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E23C6C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23C6C" w:rsidRDefault="00162B72" w:rsidP="00305561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E23C6C" w:rsidRDefault="00162B72" w:rsidP="007C5AE6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162B72" w:rsidRPr="00E23C6C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Pr="00E23C6C" w:rsidRDefault="00162B72" w:rsidP="009E06FA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</w:pP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E23C6C" w:rsidRDefault="00162B72" w:rsidP="009E06FA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</w:pP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30D5D11D" w:rsidR="00162B72" w:rsidRPr="00E23C6C" w:rsidRDefault="00677B3B" w:rsidP="007C5AE6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22</w:t>
                                      </w:r>
                                      <w:r w:rsidR="00303B0A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.0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3</w:t>
                                      </w:r>
                                      <w:r w:rsidR="00303B0A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.20</w:t>
                                      </w:r>
                                      <w:r w:rsidR="004D043F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21</w:t>
                                      </w:r>
                                    </w:p>
                                    <w:p w14:paraId="5273460A" w14:textId="264AE9FB" w:rsidR="00303B0A" w:rsidRPr="00E23C6C" w:rsidRDefault="00677B3B" w:rsidP="004D043F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05</w:t>
                                      </w:r>
                                      <w:r w:rsidR="00303B0A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.</w:t>
                                      </w:r>
                                      <w:r w:rsidR="004D043F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4</w:t>
                                      </w:r>
                                      <w:r w:rsidR="00303B0A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.20</w:t>
                                      </w:r>
                                      <w:r w:rsidR="004D043F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E23C6C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E23C6C" w:rsidRDefault="00162B72" w:rsidP="00305561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E23C6C" w:rsidRDefault="00EE634F" w:rsidP="00ED1131">
                                      <w:pPr>
                                        <w:jc w:val="left"/>
                                        <w:rPr>
                                          <w:rFonts w:ascii="BOG 2017" w:eastAsia="Sylfaen" w:hAnsi="BOG 2017" w:cs="Sylfaen"/>
                                          <w:sz w:val="18"/>
                                          <w:lang w:val="ka-GE"/>
                                        </w:rPr>
                                      </w:pPr>
                                      <w:r w:rsidRPr="00E23C6C">
                                        <w:rPr>
                                          <w:rFonts w:ascii="BOG 2017" w:hAnsi="BOG 2017"/>
                                          <w:sz w:val="18"/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9" w:history="1">
                                        <w:r w:rsidRPr="00E23C6C">
                                          <w:rPr>
                                            <w:rStyle w:val="Hyperlink"/>
                                            <w:rFonts w:ascii="BOG 2017" w:hAnsi="BOG 2017"/>
                                            <w:sz w:val="18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 w:rsidRPr="00E23C6C"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ED1131" w:rsidRPr="00E23C6C">
                                        <w:rPr>
                                          <w:rFonts w:ascii="BOG 2017" w:eastAsia="Sylfaen" w:hAnsi="BOG 2017" w:cs="Sylfaen"/>
                                          <w:sz w:val="18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 w:rsidRPr="00E23C6C">
                                        <w:rPr>
                                          <w:rFonts w:ascii="BOG 2017" w:eastAsia="Sylfaen" w:hAnsi="BOG 2017" w:cs="Sylfaen"/>
                                          <w:sz w:val="18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E23C6C" w:rsidRDefault="00162B72" w:rsidP="00F20018">
                                      <w:pPr>
                                        <w:rPr>
                                          <w:rFonts w:ascii="BOG 2017" w:hAnsi="BOG 2017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162B72" w:rsidRPr="00E23C6C" w:rsidRDefault="00162B72" w:rsidP="00305561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0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UVJfQIAAGM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&#13;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E23C6C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23C6C" w:rsidRDefault="00162B72" w:rsidP="00305561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  <w:r w:rsidRPr="00E23C6C"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  <w:t>ტენდერის</w:t>
                                </w:r>
                                <w:r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E23C6C" w:rsidRDefault="00162B72" w:rsidP="007C5AE6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62B72" w:rsidRPr="00E23C6C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Pr="00E23C6C" w:rsidRDefault="00162B72" w:rsidP="009E06FA">
                                <w:pPr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</w:pPr>
                                <w:r w:rsidRPr="00E23C6C"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E23C6C" w:rsidRDefault="00162B72" w:rsidP="009E06FA">
                                <w:pPr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</w:pPr>
                                <w:r w:rsidRPr="00E23C6C"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30D5D11D" w:rsidR="00162B72" w:rsidRPr="00E23C6C" w:rsidRDefault="00677B3B" w:rsidP="007C5AE6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sz w:val="18"/>
                                  </w:rPr>
                                  <w:t>22</w:t>
                                </w:r>
                                <w:r w:rsidR="00303B0A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.0</w:t>
                                </w:r>
                                <w:r>
                                  <w:rPr>
                                    <w:rFonts w:ascii="BOG 2017" w:hAnsi="BOG 2017"/>
                                    <w:sz w:val="18"/>
                                  </w:rPr>
                                  <w:t>3</w:t>
                                </w:r>
                                <w:r w:rsidR="00303B0A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.20</w:t>
                                </w:r>
                                <w:r w:rsidR="004D043F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21</w:t>
                                </w:r>
                              </w:p>
                              <w:p w14:paraId="5273460A" w14:textId="264AE9FB" w:rsidR="00303B0A" w:rsidRPr="00E23C6C" w:rsidRDefault="00677B3B" w:rsidP="004D043F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sz w:val="18"/>
                                  </w:rPr>
                                  <w:t>05</w:t>
                                </w:r>
                                <w:r w:rsidR="00303B0A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.</w:t>
                                </w:r>
                                <w:r w:rsidR="004D043F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BOG 2017" w:hAnsi="BOG 2017"/>
                                    <w:sz w:val="18"/>
                                  </w:rPr>
                                  <w:t>4</w:t>
                                </w:r>
                                <w:r w:rsidR="00303B0A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.20</w:t>
                                </w:r>
                                <w:r w:rsidR="004D043F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62B72" w:rsidRPr="00E23C6C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E23C6C" w:rsidRDefault="00162B72" w:rsidP="00305561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  <w:r w:rsidRPr="00E23C6C"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E23C6C" w:rsidRDefault="00EE634F" w:rsidP="00ED1131">
                                <w:pPr>
                                  <w:jc w:val="left"/>
                                  <w:rPr>
                                    <w:rFonts w:ascii="BOG 2017" w:eastAsia="Sylfaen" w:hAnsi="BOG 2017" w:cs="Sylfaen"/>
                                    <w:sz w:val="18"/>
                                    <w:lang w:val="ka-GE"/>
                                  </w:rPr>
                                </w:pPr>
                                <w:r w:rsidRPr="00E23C6C">
                                  <w:rPr>
                                    <w:rFonts w:ascii="BOG 2017" w:hAnsi="BOG 2017"/>
                                    <w:sz w:val="18"/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0" w:history="1">
                                  <w:r w:rsidRPr="00E23C6C">
                                    <w:rPr>
                                      <w:rStyle w:val="Hyperlink"/>
                                      <w:rFonts w:ascii="BOG 2017" w:hAnsi="BOG 2017"/>
                                      <w:sz w:val="18"/>
                                    </w:rPr>
                                    <w:t>tpitskhelauri@bog.ge</w:t>
                                  </w:r>
                                </w:hyperlink>
                                <w:r w:rsidR="00ED1131" w:rsidRPr="00E23C6C">
                                  <w:rPr>
                                    <w:rFonts w:ascii="BOG 2017" w:hAnsi="BOG 2017"/>
                                    <w:sz w:val="18"/>
                                  </w:rPr>
                                  <w:t xml:space="preserve"> </w:t>
                                </w:r>
                                <w:r w:rsidR="00ED1131" w:rsidRPr="00E23C6C">
                                  <w:rPr>
                                    <w:rFonts w:ascii="BOG 2017" w:eastAsia="Sylfaen" w:hAnsi="BOG 2017" w:cs="Sylfaen"/>
                                    <w:sz w:val="18"/>
                                    <w:lang w:val="ka-GE"/>
                                  </w:rPr>
                                  <w:t xml:space="preserve">577 </w:t>
                                </w:r>
                                <w:r w:rsidRPr="00E23C6C">
                                  <w:rPr>
                                    <w:rFonts w:ascii="BOG 2017" w:eastAsia="Sylfaen" w:hAnsi="BOG 2017" w:cs="Sylfaen"/>
                                    <w:sz w:val="18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E23C6C" w:rsidRDefault="00162B72" w:rsidP="00F20018">
                                <w:pPr>
                                  <w:rPr>
                                    <w:rFonts w:ascii="BOG 2017" w:hAnsi="BOG 2017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162B72" w:rsidRPr="00E23C6C" w:rsidRDefault="00162B72" w:rsidP="00305561">
                          <w:pPr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0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4E02FB" w14:textId="77777777" w:rsidR="002062FF" w:rsidRPr="00E23C6C" w:rsidRDefault="00BA1449" w:rsidP="00CA1D54">
                                <w:pPr>
                                  <w:jc w:val="center"/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</w:pPr>
                                <w:r w:rsidRPr="00E23C6C"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ბაზრის კვლევა </w:t>
                                </w:r>
                              </w:p>
                              <w:p w14:paraId="3E6CC235" w14:textId="101B0E62" w:rsidR="00CA1D54" w:rsidRPr="00E23C6C" w:rsidRDefault="00BA1449" w:rsidP="00CA1D54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23C6C"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ფილიალების თანამშრომლებისთვის კორპორატიული აქსესუარის</w:t>
                                </w:r>
                                <w:r w:rsidR="002062FF" w:rsidRPr="00E23C6C"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 xml:space="preserve">, </w:t>
                                </w:r>
                                <w:r w:rsidR="002062FF" w:rsidRPr="00E23C6C"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არასტანდარტული ბეჯის</w:t>
                                </w:r>
                                <w:r w:rsidRPr="00E23C6C">
                                  <w:rPr>
                                    <w:rFonts w:ascii="BOG 2017" w:hAnsi="BOG 2017"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დამზადებაზე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" fillcolor="white [3201]" stroked="f" strokeweight=".5pt">
                    <v:textbox>
                      <w:txbxContent>
                        <w:p w14:paraId="0F4E02FB" w14:textId="77777777" w:rsidR="002062FF" w:rsidRPr="00E23C6C" w:rsidRDefault="00BA1449" w:rsidP="00CA1D54">
                          <w:pPr>
                            <w:jc w:val="center"/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</w:rPr>
                          </w:pPr>
                          <w:r w:rsidRPr="00E23C6C"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ბაზრის კვლევა </w:t>
                          </w:r>
                        </w:p>
                        <w:p w14:paraId="3E6CC235" w14:textId="101B0E62" w:rsidR="00CA1D54" w:rsidRPr="00E23C6C" w:rsidRDefault="00BA1449" w:rsidP="00CA1D54">
                          <w:pPr>
                            <w:jc w:val="center"/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23C6C"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ფილიალების თანამშრომლებისთვის კორპორატიული აქსესუარის</w:t>
                          </w:r>
                          <w:r w:rsidR="002062FF" w:rsidRPr="00E23C6C"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</w:rPr>
                            <w:t xml:space="preserve">, </w:t>
                          </w:r>
                          <w:r w:rsidR="002062FF" w:rsidRPr="00E23C6C"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არასტანდარტული ბეჯის</w:t>
                          </w:r>
                          <w:r w:rsidRPr="00E23C6C">
                            <w:rPr>
                              <w:rFonts w:ascii="BOG 2017" w:hAnsi="BOG 2017"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დამზადებაზე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4EC3A5FC" w14:textId="77777777" w:rsidR="00CA1D54" w:rsidRPr="00E23C6C" w:rsidRDefault="0063324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r w:rsidRPr="00E23C6C">
            <w:rPr>
              <w:rFonts w:ascii="BOG 2017" w:hAnsi="BOG 2017"/>
            </w:rPr>
            <w:fldChar w:fldCharType="begin"/>
          </w:r>
          <w:r w:rsidRPr="00E23C6C">
            <w:rPr>
              <w:rFonts w:ascii="BOG 2017" w:hAnsi="BOG 2017"/>
            </w:rPr>
            <w:instrText xml:space="preserve"> TOC \o "1-3" \h \z \u </w:instrText>
          </w:r>
          <w:r w:rsidRPr="00E23C6C">
            <w:rPr>
              <w:rFonts w:ascii="BOG 2017" w:hAnsi="BOG 2017"/>
            </w:rPr>
            <w:fldChar w:fldCharType="separate"/>
          </w:r>
          <w:hyperlink w:anchor="_Toc276363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ინსტრუქცია ტენდერში მონაწილეთათვის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სატენდერო მოთხოვნები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E23C6C">
              <w:rPr>
                <w:rStyle w:val="Hyperlink"/>
                <w:rFonts w:ascii="BOG 2017" w:hAnsi="BOG 2017" w:cs="Sylfaen"/>
                <w:noProof/>
                <w:lang w:val="ka-GE"/>
              </w:rPr>
              <w:t>თანდართული დოკუმენტაცია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1.</w:t>
            </w:r>
            <w:r w:rsidR="00CA1D54" w:rsidRPr="00E23C6C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E23C6C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2.</w:t>
            </w:r>
            <w:r w:rsidR="00CA1D54" w:rsidRPr="00E23C6C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E23C6C">
              <w:rPr>
                <w:rStyle w:val="Hyperlink"/>
                <w:rFonts w:ascii="BOG 2017" w:hAnsi="BOG 2017"/>
                <w:noProof/>
              </w:rPr>
              <w:t>ბეჭდური მასალის შესახებ ინფორმაცია: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Pr="00E23C6C" w:rsidRDefault="00C738C5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E23C6C">
              <w:rPr>
                <w:rStyle w:val="Hyperlink"/>
                <w:rFonts w:ascii="BOG 2017" w:hAnsi="BOG 2017"/>
                <w:noProof/>
              </w:rPr>
              <w:t>დანართი 2: საბანკო რეკვიზიტები</w:t>
            </w:r>
            <w:r w:rsidR="00CA1D54" w:rsidRPr="00E23C6C">
              <w:rPr>
                <w:rFonts w:ascii="BOG 2017" w:hAnsi="BOG 2017"/>
                <w:noProof/>
                <w:webHidden/>
              </w:rPr>
              <w:tab/>
            </w:r>
            <w:r w:rsidR="00CA1D54" w:rsidRPr="00E23C6C">
              <w:rPr>
                <w:rFonts w:ascii="BOG 2017" w:hAnsi="BOG 2017"/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Pr="00E23C6C" w:rsidRDefault="00573071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F84D4B" w:rsidRDefault="00633247" w:rsidP="00534B11">
          <w:r w:rsidRPr="00E23C6C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Pr="00E23C6C" w:rsidRDefault="00FB6167" w:rsidP="00F84D4B">
      <w:pPr>
        <w:pStyle w:val="Heading1"/>
        <w:rPr>
          <w:rFonts w:ascii="BOG 2017" w:eastAsiaTheme="minorEastAsia" w:hAnsi="BOG 2017"/>
          <w:lang w:val="ka-GE"/>
        </w:rPr>
      </w:pPr>
      <w:bookmarkStart w:id="2" w:name="_Toc276363"/>
      <w:proofErr w:type="spellStart"/>
      <w:r w:rsidRPr="00E23C6C">
        <w:rPr>
          <w:rFonts w:ascii="BOG 2017" w:hAnsi="BOG 2017"/>
        </w:rPr>
        <w:lastRenderedPageBreak/>
        <w:t>ზოგადი</w:t>
      </w:r>
      <w:proofErr w:type="spellEnd"/>
      <w:r w:rsidRPr="00E23C6C">
        <w:rPr>
          <w:rFonts w:ascii="BOG 2017" w:hAnsi="BOG 2017"/>
        </w:rPr>
        <w:t xml:space="preserve"> </w:t>
      </w:r>
      <w:proofErr w:type="spellStart"/>
      <w:r w:rsidRPr="00E23C6C">
        <w:rPr>
          <w:rFonts w:ascii="BOG 2017" w:hAnsi="BOG 2017"/>
        </w:rPr>
        <w:t>ინფორმაცია</w:t>
      </w:r>
      <w:bookmarkEnd w:id="1"/>
      <w:bookmarkEnd w:id="0"/>
      <w:bookmarkEnd w:id="2"/>
      <w:proofErr w:type="spellEnd"/>
      <w:r w:rsidR="007E0755" w:rsidRPr="00E23C6C">
        <w:rPr>
          <w:rFonts w:ascii="BOG 2017" w:eastAsiaTheme="minorEastAsia" w:hAnsi="BOG 2017"/>
          <w:lang w:val="ka-GE"/>
        </w:rPr>
        <w:tab/>
      </w:r>
    </w:p>
    <w:p w14:paraId="48B269E0" w14:textId="77777777" w:rsidR="00257CED" w:rsidRDefault="00257CED" w:rsidP="0082350A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lang w:val="en-US"/>
        </w:rPr>
      </w:pPr>
      <w:bookmarkStart w:id="3" w:name="_Toc276364"/>
      <w:bookmarkStart w:id="4" w:name="_Toc462407871"/>
    </w:p>
    <w:p w14:paraId="27B9CBCB" w14:textId="05FD14E6" w:rsidR="00915548" w:rsidRPr="00E23C6C" w:rsidRDefault="00915548" w:rsidP="0082350A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E23C6C">
        <w:rPr>
          <w:rFonts w:ascii="BOG 2017" w:hAnsi="BOG 2017"/>
        </w:rPr>
        <w:t>ინსტრუქცია ტენდერში მონაწილეთათვის</w:t>
      </w:r>
      <w:bookmarkEnd w:id="3"/>
    </w:p>
    <w:p w14:paraId="3160E1B8" w14:textId="77777777" w:rsidR="003C4035" w:rsidRPr="00E23C6C" w:rsidRDefault="003C4035" w:rsidP="0038278C">
      <w:pPr>
        <w:rPr>
          <w:rFonts w:ascii="BOG 2017" w:hAnsi="BOG 2017"/>
          <w:lang w:val="ka-GE"/>
        </w:rPr>
      </w:pPr>
    </w:p>
    <w:p w14:paraId="4343DAB4" w14:textId="44D784B0" w:rsidR="00915548" w:rsidRPr="00E23C6C" w:rsidRDefault="00651AAE" w:rsidP="0038278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 xml:space="preserve">ტენდერის მიმდინარეობის განმავლობაში </w:t>
      </w:r>
      <w:r w:rsidR="007C5AE6" w:rsidRPr="00E23C6C">
        <w:rPr>
          <w:rFonts w:ascii="BOG 2017" w:hAnsi="BOG 2017"/>
          <w:lang w:val="ka-GE"/>
        </w:rPr>
        <w:t xml:space="preserve">პრეტენდენტებმა უნდა </w:t>
      </w:r>
      <w:r w:rsidRPr="00E23C6C">
        <w:rPr>
          <w:rFonts w:ascii="BOG 2017" w:hAnsi="BOG 2017"/>
          <w:lang w:val="ka-GE"/>
        </w:rPr>
        <w:t>ა</w:t>
      </w:r>
      <w:r w:rsidR="007C5AE6" w:rsidRPr="00E23C6C">
        <w:rPr>
          <w:rFonts w:ascii="BOG 2017" w:hAnsi="BOG 2017"/>
          <w:lang w:val="ka-GE"/>
        </w:rPr>
        <w:t>ტვირთონ</w:t>
      </w:r>
      <w:r w:rsidR="00915548" w:rsidRPr="00E23C6C">
        <w:rPr>
          <w:rFonts w:ascii="BOG 2017" w:hAnsi="BOG 2017"/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 w:rsidRPr="00E23C6C">
        <w:rPr>
          <w:rFonts w:ascii="BOG 2017" w:hAnsi="BOG 2017"/>
          <w:lang w:val="ka-GE"/>
        </w:rPr>
        <w:t>.</w:t>
      </w:r>
    </w:p>
    <w:p w14:paraId="3095C373" w14:textId="77777777" w:rsidR="00651AAE" w:rsidRPr="00E23C6C" w:rsidRDefault="00651AAE" w:rsidP="0038278C">
      <w:pPr>
        <w:rPr>
          <w:rFonts w:ascii="BOG 2017" w:hAnsi="BOG 2017"/>
          <w:lang w:val="ka-GE"/>
        </w:rPr>
      </w:pPr>
    </w:p>
    <w:p w14:paraId="7C77D636" w14:textId="265C0786" w:rsidR="00651AAE" w:rsidRPr="00E23C6C" w:rsidRDefault="00651AAE" w:rsidP="0038278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Pr="00E23C6C" w:rsidRDefault="00651AAE" w:rsidP="0038278C">
      <w:pPr>
        <w:rPr>
          <w:rFonts w:ascii="BOG 2017" w:hAnsi="BOG 2017"/>
          <w:lang w:val="ka-GE"/>
        </w:rPr>
      </w:pPr>
    </w:p>
    <w:p w14:paraId="097B7DEF" w14:textId="44B2DF1D" w:rsidR="00651AAE" w:rsidRPr="00E23C6C" w:rsidRDefault="00651AAE" w:rsidP="0038278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 xml:space="preserve">ტენდერის დასრულების შემდეგ </w:t>
      </w:r>
      <w:r w:rsidR="00AD417E" w:rsidRPr="00E23C6C">
        <w:rPr>
          <w:rFonts w:ascii="BOG 2017" w:hAnsi="BOG 2017"/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E23C6C" w:rsidRDefault="006114D2" w:rsidP="0038278C">
      <w:pPr>
        <w:rPr>
          <w:rFonts w:ascii="BOG 2017" w:hAnsi="BOG 2017"/>
          <w:lang w:val="ka-GE"/>
        </w:rPr>
      </w:pPr>
    </w:p>
    <w:p w14:paraId="12E00605" w14:textId="65515A7B" w:rsidR="0082350A" w:rsidRPr="00E23C6C" w:rsidRDefault="0082350A" w:rsidP="0082350A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5" w:name="_Toc276365"/>
      <w:r w:rsidRPr="00E23C6C">
        <w:rPr>
          <w:rFonts w:ascii="BOG 2017" w:hAnsi="BOG 2017"/>
        </w:rPr>
        <w:t>ტენდერში მონაწილეობის პირობები</w:t>
      </w:r>
      <w:bookmarkEnd w:id="5"/>
    </w:p>
    <w:p w14:paraId="51908C3D" w14:textId="77777777" w:rsidR="003C4035" w:rsidRPr="00E23C6C" w:rsidRDefault="003C4035" w:rsidP="0082350A">
      <w:pPr>
        <w:rPr>
          <w:rFonts w:ascii="BOG 2017" w:hAnsi="BOG 2017"/>
          <w:lang w:val="ka-GE"/>
        </w:rPr>
      </w:pPr>
    </w:p>
    <w:p w14:paraId="4EC87EB1" w14:textId="0D358577" w:rsidR="0047356C" w:rsidRPr="00E23C6C" w:rsidRDefault="0082350A" w:rsidP="0082350A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ტენდერი ცხა</w:t>
      </w:r>
      <w:r w:rsidR="001140C1" w:rsidRPr="00E23C6C">
        <w:rPr>
          <w:rFonts w:ascii="BOG 2017" w:hAnsi="BOG 2017"/>
          <w:lang w:val="ka-GE"/>
        </w:rPr>
        <w:t>დ</w:t>
      </w:r>
      <w:r w:rsidRPr="00E23C6C">
        <w:rPr>
          <w:rFonts w:ascii="BOG 2017" w:hAnsi="BOG 2017"/>
          <w:lang w:val="ka-GE"/>
        </w:rPr>
        <w:t xml:space="preserve">დება გამარჯვებულთან </w:t>
      </w:r>
      <w:r w:rsidR="002338AA" w:rsidRPr="00E23C6C">
        <w:rPr>
          <w:rFonts w:ascii="BOG 2017" w:hAnsi="BOG 2017"/>
          <w:lang w:val="ka-GE"/>
        </w:rPr>
        <w:t>ნასყიდობის</w:t>
      </w:r>
      <w:r w:rsidRPr="00E23C6C">
        <w:rPr>
          <w:rFonts w:ascii="BOG 2017" w:hAnsi="BOG 2017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E23C6C">
        <w:rPr>
          <w:rFonts w:ascii="BOG 2017" w:hAnsi="BOG 2017"/>
          <w:lang w:val="ka-GE"/>
        </w:rPr>
        <w:t>მოთხოვნილი პროდუქციის</w:t>
      </w:r>
      <w:r w:rsidRPr="00E23C6C">
        <w:rPr>
          <w:rFonts w:ascii="BOG 2017" w:hAnsi="BOG 2017"/>
          <w:lang w:val="ka-GE"/>
        </w:rPr>
        <w:t xml:space="preserve"> </w:t>
      </w:r>
      <w:r w:rsidR="002338AA" w:rsidRPr="00E23C6C">
        <w:rPr>
          <w:rFonts w:ascii="BOG 2017" w:hAnsi="BOG 2017"/>
          <w:lang w:val="ka-GE"/>
        </w:rPr>
        <w:t>შესყიდვის ფარგლებში</w:t>
      </w:r>
      <w:r w:rsidRPr="00E23C6C">
        <w:rPr>
          <w:rFonts w:ascii="BOG 2017" w:hAnsi="BOG 2017"/>
          <w:lang w:val="ka-GE"/>
        </w:rPr>
        <w:t xml:space="preserve"> მხარეთა შორის თანამშრომლობის ძირითადი პირობები</w:t>
      </w:r>
      <w:r w:rsidRPr="00E23C6C">
        <w:rPr>
          <w:rFonts w:ascii="BOG 2017" w:hAnsi="BOG 2017"/>
        </w:rPr>
        <w:t xml:space="preserve"> </w:t>
      </w:r>
      <w:r w:rsidRPr="00E23C6C">
        <w:rPr>
          <w:rFonts w:ascii="BOG 2017" w:hAnsi="BOG 2017"/>
          <w:lang w:val="ka-GE"/>
        </w:rPr>
        <w:t>(შემდგომში - ხელშეკრულება).</w:t>
      </w:r>
    </w:p>
    <w:p w14:paraId="36AE9B1C" w14:textId="77777777" w:rsidR="0047356C" w:rsidRPr="00E23C6C" w:rsidRDefault="0047356C" w:rsidP="0082350A">
      <w:pPr>
        <w:rPr>
          <w:rFonts w:ascii="BOG 2017" w:hAnsi="BOG 2017"/>
          <w:lang w:val="ka-GE"/>
        </w:rPr>
      </w:pPr>
    </w:p>
    <w:p w14:paraId="32AA7A90" w14:textId="77777777" w:rsidR="0082350A" w:rsidRPr="00E23C6C" w:rsidRDefault="0082350A" w:rsidP="0082350A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E23C6C" w:rsidRDefault="00C92DC4" w:rsidP="0082350A">
      <w:pPr>
        <w:rPr>
          <w:rFonts w:ascii="BOG 2017" w:hAnsi="BOG 2017"/>
        </w:rPr>
      </w:pPr>
    </w:p>
    <w:p w14:paraId="67ABDF48" w14:textId="51DDF9B4" w:rsidR="00C92DC4" w:rsidRPr="00E23C6C" w:rsidRDefault="00BF5747" w:rsidP="00BF5747">
      <w:pPr>
        <w:spacing w:line="280" w:lineRule="exact"/>
        <w:jc w:val="left"/>
        <w:rPr>
          <w:rFonts w:ascii="BOG 2017" w:eastAsia="AcadNusx" w:hAnsi="BOG 2017" w:cs="AcadNusx"/>
          <w:position w:val="1"/>
        </w:rPr>
      </w:pPr>
      <w:r w:rsidRPr="00E23C6C">
        <w:rPr>
          <w:rFonts w:ascii="BOG 2017" w:eastAsia="Sylfaen" w:hAnsi="BOG 2017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E23C6C">
        <w:rPr>
          <w:rFonts w:ascii="BOG 2017" w:eastAsia="Sylfaen" w:hAnsi="BOG 2017" w:cs="Sylfaen"/>
          <w:b/>
          <w:position w:val="1"/>
          <w:lang w:val="ka-GE"/>
        </w:rPr>
        <w:t>სრულად და ჯეროვნად შევსება</w:t>
      </w:r>
      <w:r w:rsidR="00E33987" w:rsidRPr="00E23C6C">
        <w:rPr>
          <w:rFonts w:ascii="BOG 2017" w:eastAsia="Sylfaen" w:hAnsi="BOG 2017" w:cs="Sylfaen"/>
          <w:position w:val="1"/>
        </w:rPr>
        <w:t>;</w:t>
      </w:r>
    </w:p>
    <w:p w14:paraId="245A83F8" w14:textId="77777777" w:rsidR="00C92DC4" w:rsidRPr="00E23C6C" w:rsidRDefault="00C92DC4" w:rsidP="00C92DC4">
      <w:pPr>
        <w:tabs>
          <w:tab w:val="left" w:pos="810"/>
        </w:tabs>
        <w:spacing w:line="280" w:lineRule="exact"/>
        <w:rPr>
          <w:rFonts w:ascii="BOG 2017" w:eastAsia="AcadNusx" w:hAnsi="BOG 2017" w:cs="AcadNusx"/>
          <w:lang w:val="ka-GE"/>
        </w:rPr>
      </w:pPr>
    </w:p>
    <w:p w14:paraId="442C90B6" w14:textId="44A5BCDE" w:rsidR="006B7CAC" w:rsidRPr="00E23C6C" w:rsidRDefault="00C92DC4" w:rsidP="006E0403">
      <w:pPr>
        <w:tabs>
          <w:tab w:val="left" w:pos="820"/>
        </w:tabs>
        <w:spacing w:before="4"/>
        <w:ind w:right="72"/>
        <w:jc w:val="left"/>
        <w:rPr>
          <w:rFonts w:ascii="BOG 2017" w:eastAsia="Sylfaen" w:hAnsi="BOG 2017" w:cs="Sylfaen"/>
        </w:rPr>
      </w:pPr>
      <w:proofErr w:type="spellStart"/>
      <w:r w:rsidRPr="00E23C6C">
        <w:rPr>
          <w:rFonts w:ascii="BOG 2017" w:eastAsia="Sylfaen" w:hAnsi="BOG 2017" w:cs="Sylfaen"/>
        </w:rPr>
        <w:t>გთხოვთ</w:t>
      </w:r>
      <w:proofErr w:type="spellEnd"/>
      <w:r w:rsidRPr="00E23C6C">
        <w:rPr>
          <w:rFonts w:ascii="BOG 2017" w:eastAsia="Sylfaen" w:hAnsi="BOG 2017" w:cs="Sylfaen"/>
        </w:rPr>
        <w:t xml:space="preserve">,  </w:t>
      </w:r>
      <w:proofErr w:type="spellStart"/>
      <w:r w:rsidRPr="00E23C6C">
        <w:rPr>
          <w:rFonts w:ascii="BOG 2017" w:eastAsia="Sylfaen" w:hAnsi="BOG 2017" w:cs="Sylfaen"/>
          <w:u w:val="single" w:color="000000"/>
        </w:rPr>
        <w:t>ფასი</w:t>
      </w:r>
      <w:proofErr w:type="spellEnd"/>
      <w:r w:rsidRPr="00E23C6C">
        <w:rPr>
          <w:rFonts w:ascii="BOG 2017" w:eastAsia="Sylfaen" w:hAnsi="BOG 2017" w:cs="Sylfaen"/>
          <w:u w:val="single" w:color="000000"/>
        </w:rPr>
        <w:t xml:space="preserve"> </w:t>
      </w:r>
      <w:r w:rsidRPr="00E23C6C">
        <w:rPr>
          <w:rFonts w:ascii="BOG 2017" w:eastAsia="Sylfaen" w:hAnsi="BOG 2017" w:cs="Sylfaen"/>
          <w:spacing w:val="48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1"/>
        </w:rPr>
        <w:t>მი</w:t>
      </w:r>
      <w:r w:rsidRPr="00E23C6C">
        <w:rPr>
          <w:rFonts w:ascii="BOG 2017" w:eastAsia="Sylfaen" w:hAnsi="BOG 2017" w:cs="Sylfaen"/>
        </w:rPr>
        <w:t>უ</w:t>
      </w:r>
      <w:r w:rsidRPr="00E23C6C">
        <w:rPr>
          <w:rFonts w:ascii="BOG 2017" w:eastAsia="Sylfaen" w:hAnsi="BOG 2017" w:cs="Sylfaen"/>
          <w:spacing w:val="1"/>
        </w:rPr>
        <w:t>თ</w:t>
      </w:r>
      <w:r w:rsidRPr="00E23C6C">
        <w:rPr>
          <w:rFonts w:ascii="BOG 2017" w:eastAsia="Sylfaen" w:hAnsi="BOG 2017" w:cs="Sylfaen"/>
          <w:spacing w:val="-3"/>
        </w:rPr>
        <w:t>ი</w:t>
      </w:r>
      <w:r w:rsidRPr="00E23C6C">
        <w:rPr>
          <w:rFonts w:ascii="BOG 2017" w:eastAsia="Sylfaen" w:hAnsi="BOG 2017" w:cs="Sylfaen"/>
        </w:rPr>
        <w:t>თ</w:t>
      </w:r>
      <w:r w:rsidRPr="00E23C6C">
        <w:rPr>
          <w:rFonts w:ascii="BOG 2017" w:eastAsia="Sylfaen" w:hAnsi="BOG 2017" w:cs="Sylfaen"/>
          <w:spacing w:val="-2"/>
        </w:rPr>
        <w:t>ო</w:t>
      </w:r>
      <w:r w:rsidRPr="00E23C6C">
        <w:rPr>
          <w:rFonts w:ascii="BOG 2017" w:eastAsia="Sylfaen" w:hAnsi="BOG 2017" w:cs="Sylfaen"/>
        </w:rPr>
        <w:t>თ</w:t>
      </w:r>
      <w:proofErr w:type="spellEnd"/>
      <w:r w:rsidRPr="00E23C6C">
        <w:rPr>
          <w:rFonts w:ascii="BOG 2017" w:eastAsia="Sylfaen" w:hAnsi="BOG 2017" w:cs="Sylfaen"/>
        </w:rPr>
        <w:t xml:space="preserve">  </w:t>
      </w:r>
      <w:r w:rsidRPr="00E23C6C">
        <w:rPr>
          <w:rFonts w:ascii="BOG 2017" w:eastAsia="Sylfaen" w:hAnsi="BOG 2017" w:cs="Sylfaen"/>
          <w:spacing w:val="-8"/>
          <w:u w:val="single" w:color="000000"/>
        </w:rPr>
        <w:t xml:space="preserve"> </w:t>
      </w:r>
      <w:proofErr w:type="spellStart"/>
      <w:r w:rsidRPr="00E23C6C">
        <w:rPr>
          <w:rFonts w:ascii="BOG 2017" w:eastAsia="Sylfaen" w:hAnsi="BOG 2017" w:cs="Sylfaen"/>
          <w:u w:val="single" w:color="000000"/>
        </w:rPr>
        <w:t>ლარე</w:t>
      </w:r>
      <w:r w:rsidRPr="00E23C6C">
        <w:rPr>
          <w:rFonts w:ascii="BOG 2017" w:eastAsia="Sylfaen" w:hAnsi="BOG 2017" w:cs="Sylfaen"/>
          <w:spacing w:val="-3"/>
          <w:u w:val="single" w:color="000000"/>
        </w:rPr>
        <w:t>ბ</w:t>
      </w:r>
      <w:r w:rsidRPr="00E23C6C">
        <w:rPr>
          <w:rFonts w:ascii="BOG 2017" w:eastAsia="Sylfaen" w:hAnsi="BOG 2017" w:cs="Sylfaen"/>
          <w:u w:val="single" w:color="000000"/>
        </w:rPr>
        <w:t>ში</w:t>
      </w:r>
      <w:proofErr w:type="spellEnd"/>
      <w:r w:rsidRPr="00E23C6C">
        <w:rPr>
          <w:rFonts w:ascii="BOG 2017" w:eastAsia="Sylfaen" w:hAnsi="BOG 2017" w:cs="Sylfaen"/>
          <w:u w:val="single" w:color="000000"/>
        </w:rPr>
        <w:t xml:space="preserve"> </w:t>
      </w:r>
      <w:r w:rsidRPr="00E23C6C">
        <w:rPr>
          <w:rFonts w:ascii="BOG 2017" w:eastAsia="Sylfaen" w:hAnsi="BOG 2017" w:cs="Sylfaen"/>
        </w:rPr>
        <w:t xml:space="preserve">   </w:t>
      </w:r>
      <w:r w:rsidRPr="00E23C6C">
        <w:rPr>
          <w:rFonts w:ascii="BOG 2017" w:eastAsia="Sylfaen" w:hAnsi="BOG 2017" w:cs="Sylfaen"/>
          <w:spacing w:val="39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2"/>
        </w:rPr>
        <w:t>შ</w:t>
      </w:r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1"/>
        </w:rPr>
        <w:t>ს</w:t>
      </w:r>
      <w:r w:rsidRPr="00E23C6C">
        <w:rPr>
          <w:rFonts w:ascii="BOG 2017" w:eastAsia="Sylfaen" w:hAnsi="BOG 2017" w:cs="Sylfaen"/>
        </w:rPr>
        <w:t>ა</w:t>
      </w:r>
      <w:r w:rsidRPr="00E23C6C">
        <w:rPr>
          <w:rFonts w:ascii="BOG 2017" w:eastAsia="Sylfaen" w:hAnsi="BOG 2017" w:cs="Sylfaen"/>
          <w:spacing w:val="-1"/>
        </w:rPr>
        <w:t>ბ</w:t>
      </w:r>
      <w:r w:rsidRPr="00E23C6C">
        <w:rPr>
          <w:rFonts w:ascii="BOG 2017" w:eastAsia="Sylfaen" w:hAnsi="BOG 2017" w:cs="Sylfaen"/>
        </w:rPr>
        <w:t>ა</w:t>
      </w:r>
      <w:r w:rsidRPr="00E23C6C">
        <w:rPr>
          <w:rFonts w:ascii="BOG 2017" w:eastAsia="Sylfaen" w:hAnsi="BOG 2017" w:cs="Sylfaen"/>
          <w:spacing w:val="-1"/>
        </w:rPr>
        <w:t>მის</w:t>
      </w:r>
      <w:r w:rsidRPr="00E23C6C">
        <w:rPr>
          <w:rFonts w:ascii="BOG 2017" w:eastAsia="Sylfaen" w:hAnsi="BOG 2017" w:cs="Sylfaen"/>
        </w:rPr>
        <w:t>ი</w:t>
      </w:r>
      <w:proofErr w:type="spellEnd"/>
      <w:r w:rsidRPr="00E23C6C">
        <w:rPr>
          <w:rFonts w:ascii="BOG 2017" w:eastAsia="Sylfaen" w:hAnsi="BOG 2017" w:cs="Sylfaen"/>
          <w:spacing w:val="48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1"/>
        </w:rPr>
        <w:t>პ</w:t>
      </w:r>
      <w:r w:rsidRPr="00E23C6C">
        <w:rPr>
          <w:rFonts w:ascii="BOG 2017" w:eastAsia="Sylfaen" w:hAnsi="BOG 2017" w:cs="Sylfaen"/>
          <w:spacing w:val="-2"/>
        </w:rPr>
        <w:t>უ</w:t>
      </w:r>
      <w:r w:rsidRPr="00E23C6C">
        <w:rPr>
          <w:rFonts w:ascii="BOG 2017" w:eastAsia="Sylfaen" w:hAnsi="BOG 2017" w:cs="Sylfaen"/>
          <w:spacing w:val="1"/>
        </w:rPr>
        <w:t>ნ</w:t>
      </w:r>
      <w:r w:rsidRPr="00E23C6C">
        <w:rPr>
          <w:rFonts w:ascii="BOG 2017" w:eastAsia="Sylfaen" w:hAnsi="BOG 2017" w:cs="Sylfaen"/>
        </w:rPr>
        <w:t>ქტ</w:t>
      </w:r>
      <w:r w:rsidRPr="00E23C6C">
        <w:rPr>
          <w:rFonts w:ascii="BOG 2017" w:eastAsia="Sylfaen" w:hAnsi="BOG 2017" w:cs="Sylfaen"/>
          <w:spacing w:val="-1"/>
        </w:rPr>
        <w:t>ები</w:t>
      </w:r>
      <w:r w:rsidRPr="00E23C6C">
        <w:rPr>
          <w:rFonts w:ascii="BOG 2017" w:eastAsia="Sylfaen" w:hAnsi="BOG 2017" w:cs="Sylfaen"/>
        </w:rPr>
        <w:t>ს</w:t>
      </w:r>
      <w:proofErr w:type="spellEnd"/>
      <w:r w:rsidRPr="00E23C6C">
        <w:rPr>
          <w:rFonts w:ascii="BOG 2017" w:eastAsia="Sylfaen" w:hAnsi="BOG 2017" w:cs="Sylfaen"/>
        </w:rPr>
        <w:t xml:space="preserve"> </w:t>
      </w:r>
      <w:r w:rsidRPr="00E23C6C">
        <w:rPr>
          <w:rFonts w:ascii="BOG 2017" w:eastAsia="Sylfaen" w:hAnsi="BOG 2017" w:cs="Sylfaen"/>
          <w:spacing w:val="-8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გა</w:t>
      </w:r>
      <w:r w:rsidRPr="00E23C6C">
        <w:rPr>
          <w:rFonts w:ascii="BOG 2017" w:eastAsia="Sylfaen" w:hAnsi="BOG 2017" w:cs="Sylfaen"/>
          <w:spacing w:val="-2"/>
        </w:rPr>
        <w:t>ს</w:t>
      </w:r>
      <w:r w:rsidRPr="00E23C6C">
        <w:rPr>
          <w:rFonts w:ascii="BOG 2017" w:eastAsia="Sylfaen" w:hAnsi="BOG 2017" w:cs="Sylfaen"/>
          <w:spacing w:val="-1"/>
        </w:rPr>
        <w:t>წ</w:t>
      </w:r>
      <w:r w:rsidRPr="00E23C6C">
        <w:rPr>
          <w:rFonts w:ascii="BOG 2017" w:eastAsia="Sylfaen" w:hAnsi="BOG 2017" w:cs="Sylfaen"/>
        </w:rPr>
        <w:t>ვრ</w:t>
      </w:r>
      <w:r w:rsidRPr="00E23C6C">
        <w:rPr>
          <w:rFonts w:ascii="BOG 2017" w:eastAsia="Sylfaen" w:hAnsi="BOG 2017" w:cs="Sylfaen"/>
          <w:spacing w:val="-1"/>
        </w:rPr>
        <w:t>ი</w:t>
      </w:r>
      <w:r w:rsidRPr="00E23C6C">
        <w:rPr>
          <w:rFonts w:ascii="BOG 2017" w:eastAsia="Sylfaen" w:hAnsi="BOG 2017" w:cs="Sylfaen"/>
        </w:rPr>
        <w:t>ვ</w:t>
      </w:r>
      <w:proofErr w:type="spellEnd"/>
      <w:r w:rsidRPr="00E23C6C">
        <w:rPr>
          <w:rFonts w:ascii="BOG 2017" w:eastAsia="Sylfaen" w:hAnsi="BOG 2017" w:cs="Sylfaen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1"/>
        </w:rPr>
        <w:t>მ</w:t>
      </w:r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</w:rPr>
        <w:t>ა</w:t>
      </w:r>
      <w:r w:rsidRPr="00E23C6C">
        <w:rPr>
          <w:rFonts w:ascii="BOG 2017" w:eastAsia="Sylfaen" w:hAnsi="BOG 2017" w:cs="Sylfaen"/>
          <w:spacing w:val="-1"/>
        </w:rPr>
        <w:t>ს</w:t>
      </w:r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2"/>
        </w:rPr>
        <w:t>დ</w:t>
      </w:r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1"/>
        </w:rPr>
        <w:t>ბი</w:t>
      </w:r>
      <w:r w:rsidRPr="00E23C6C">
        <w:rPr>
          <w:rFonts w:ascii="BOG 2017" w:eastAsia="Sylfaen" w:hAnsi="BOG 2017" w:cs="Sylfaen"/>
          <w:spacing w:val="2"/>
        </w:rPr>
        <w:t>თ</w:t>
      </w:r>
      <w:proofErr w:type="spellEnd"/>
      <w:r w:rsidRPr="00E23C6C">
        <w:rPr>
          <w:rFonts w:ascii="BOG 2017" w:eastAsia="AcadNusx" w:hAnsi="BOG 2017" w:cs="AcadNusx"/>
        </w:rPr>
        <w:t>,</w:t>
      </w:r>
      <w:r w:rsidRPr="00E23C6C">
        <w:rPr>
          <w:rFonts w:ascii="BOG 2017" w:eastAsia="AcadNusx" w:hAnsi="BOG 2017" w:cs="AcadNusx"/>
          <w:spacing w:val="19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1"/>
        </w:rPr>
        <w:t>მ</w:t>
      </w:r>
      <w:r w:rsidRPr="00E23C6C">
        <w:rPr>
          <w:rFonts w:ascii="BOG 2017" w:eastAsia="Sylfaen" w:hAnsi="BOG 2017" w:cs="Sylfaen"/>
        </w:rPr>
        <w:t>აგ</w:t>
      </w:r>
      <w:r w:rsidRPr="00E23C6C">
        <w:rPr>
          <w:rFonts w:ascii="BOG 2017" w:eastAsia="Sylfaen" w:hAnsi="BOG 2017" w:cs="Sylfaen"/>
          <w:spacing w:val="-1"/>
        </w:rPr>
        <w:t>ა</w:t>
      </w:r>
      <w:r w:rsidRPr="00E23C6C">
        <w:rPr>
          <w:rFonts w:ascii="BOG 2017" w:eastAsia="Sylfaen" w:hAnsi="BOG 2017" w:cs="Sylfaen"/>
        </w:rPr>
        <w:t>ლ</w:t>
      </w:r>
      <w:r w:rsidRPr="00E23C6C">
        <w:rPr>
          <w:rFonts w:ascii="BOG 2017" w:eastAsia="Sylfaen" w:hAnsi="BOG 2017" w:cs="Sylfaen"/>
          <w:spacing w:val="-1"/>
        </w:rPr>
        <w:t>ი</w:t>
      </w:r>
      <w:r w:rsidRPr="00E23C6C">
        <w:rPr>
          <w:rFonts w:ascii="BOG 2017" w:eastAsia="Sylfaen" w:hAnsi="BOG 2017" w:cs="Sylfaen"/>
        </w:rPr>
        <w:t>თ</w:t>
      </w:r>
      <w:r w:rsidRPr="00E23C6C">
        <w:rPr>
          <w:rFonts w:ascii="BOG 2017" w:eastAsia="Sylfaen" w:hAnsi="BOG 2017" w:cs="Sylfaen"/>
          <w:spacing w:val="-3"/>
        </w:rPr>
        <w:t>ა</w:t>
      </w:r>
      <w:r w:rsidRPr="00E23C6C">
        <w:rPr>
          <w:rFonts w:ascii="BOG 2017" w:eastAsia="Sylfaen" w:hAnsi="BOG 2017" w:cs="Sylfaen"/>
          <w:spacing w:val="1"/>
        </w:rPr>
        <w:t>დ</w:t>
      </w:r>
      <w:proofErr w:type="spellEnd"/>
      <w:r w:rsidRPr="00E23C6C">
        <w:rPr>
          <w:rFonts w:ascii="BOG 2017" w:eastAsia="AcadNusx" w:hAnsi="BOG 2017" w:cs="AcadNusx"/>
        </w:rPr>
        <w:t>:</w:t>
      </w:r>
      <w:r w:rsidRPr="00E23C6C">
        <w:rPr>
          <w:rFonts w:ascii="BOG 2017" w:eastAsia="AcadNusx" w:hAnsi="BOG 2017" w:cs="AcadNusx"/>
          <w:spacing w:val="20"/>
        </w:rPr>
        <w:t xml:space="preserve"> </w:t>
      </w:r>
      <w:r w:rsidRPr="00E23C6C">
        <w:rPr>
          <w:rFonts w:ascii="BOG 2017" w:eastAsia="AcadNusx" w:hAnsi="BOG 2017" w:cs="AcadNusx"/>
        </w:rPr>
        <w:t>0</w:t>
      </w:r>
      <w:r w:rsidRPr="00E23C6C">
        <w:rPr>
          <w:rFonts w:ascii="BOG 2017" w:eastAsia="AcadNusx" w:hAnsi="BOG 2017" w:cs="AcadNusx"/>
          <w:spacing w:val="-2"/>
        </w:rPr>
        <w:t>.</w:t>
      </w:r>
      <w:r w:rsidRPr="00E23C6C">
        <w:rPr>
          <w:rFonts w:ascii="BOG 2017" w:eastAsia="AcadNusx" w:hAnsi="BOG 2017" w:cs="AcadNusx"/>
        </w:rPr>
        <w:t>05</w:t>
      </w:r>
      <w:r w:rsidRPr="00E23C6C">
        <w:rPr>
          <w:rFonts w:ascii="BOG 2017" w:eastAsia="AcadNusx" w:hAnsi="BOG 2017" w:cs="AcadNusx"/>
          <w:spacing w:val="20"/>
        </w:rPr>
        <w:t xml:space="preserve"> </w:t>
      </w:r>
      <w:r w:rsidRPr="00E23C6C">
        <w:rPr>
          <w:rFonts w:ascii="BOG 2017" w:eastAsia="AcadNusx" w:hAnsi="BOG 2017" w:cs="AcadNusx"/>
          <w:spacing w:val="-2"/>
        </w:rPr>
        <w:t>(</w:t>
      </w:r>
      <w:proofErr w:type="spellStart"/>
      <w:r w:rsidRPr="00E23C6C">
        <w:rPr>
          <w:rFonts w:ascii="BOG 2017" w:eastAsia="Sylfaen" w:hAnsi="BOG 2017" w:cs="Sylfaen"/>
          <w:spacing w:val="1"/>
        </w:rPr>
        <w:t>ნ</w:t>
      </w:r>
      <w:r w:rsidRPr="00E23C6C">
        <w:rPr>
          <w:rFonts w:ascii="BOG 2017" w:eastAsia="Sylfaen" w:hAnsi="BOG 2017" w:cs="Sylfaen"/>
        </w:rPr>
        <w:t>ოლი</w:t>
      </w:r>
      <w:proofErr w:type="spellEnd"/>
      <w:r w:rsidRPr="00E23C6C">
        <w:rPr>
          <w:rFonts w:ascii="BOG 2017" w:eastAsia="Sylfaen" w:hAnsi="BOG 2017" w:cs="Sylfaen"/>
          <w:spacing w:val="17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ლარი</w:t>
      </w:r>
      <w:proofErr w:type="spellEnd"/>
      <w:r w:rsidRPr="00E23C6C">
        <w:rPr>
          <w:rFonts w:ascii="BOG 2017" w:eastAsia="Sylfaen" w:hAnsi="BOG 2017" w:cs="Sylfaen"/>
          <w:spacing w:val="17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2"/>
        </w:rPr>
        <w:t>დ</w:t>
      </w:r>
      <w:r w:rsidRPr="00E23C6C">
        <w:rPr>
          <w:rFonts w:ascii="BOG 2017" w:eastAsia="Sylfaen" w:hAnsi="BOG 2017" w:cs="Sylfaen"/>
        </w:rPr>
        <w:t>ა</w:t>
      </w:r>
      <w:proofErr w:type="spellEnd"/>
      <w:r w:rsidRPr="00E23C6C">
        <w:rPr>
          <w:rFonts w:ascii="BOG 2017" w:eastAsia="Sylfaen" w:hAnsi="BOG 2017" w:cs="Sylfaen"/>
          <w:spacing w:val="19"/>
        </w:rPr>
        <w:t xml:space="preserve"> </w:t>
      </w:r>
      <w:r w:rsidRPr="00E23C6C">
        <w:rPr>
          <w:rFonts w:ascii="BOG 2017" w:eastAsia="Sylfaen" w:hAnsi="BOG 2017" w:cs="Sylfaen"/>
        </w:rPr>
        <w:t>5</w:t>
      </w:r>
      <w:r w:rsidRPr="00E23C6C">
        <w:rPr>
          <w:rFonts w:ascii="BOG 2017" w:eastAsia="Sylfaen" w:hAnsi="BOG 2017" w:cs="Sylfaen"/>
          <w:spacing w:val="19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-2"/>
        </w:rPr>
        <w:t>თ</w:t>
      </w:r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2"/>
        </w:rPr>
        <w:t>თ</w:t>
      </w:r>
      <w:r w:rsidRPr="00E23C6C">
        <w:rPr>
          <w:rFonts w:ascii="BOG 2017" w:eastAsia="Sylfaen" w:hAnsi="BOG 2017" w:cs="Sylfaen"/>
        </w:rPr>
        <w:t>რი</w:t>
      </w:r>
      <w:proofErr w:type="spellEnd"/>
      <w:r w:rsidRPr="00E23C6C">
        <w:rPr>
          <w:rFonts w:ascii="BOG 2017" w:eastAsia="AcadNusx" w:hAnsi="BOG 2017" w:cs="AcadNusx"/>
        </w:rPr>
        <w:t>);</w:t>
      </w:r>
      <w:r w:rsidRPr="00E23C6C">
        <w:rPr>
          <w:rFonts w:ascii="BOG 2017" w:eastAsia="AcadNusx" w:hAnsi="BOG 2017" w:cs="AcadNusx"/>
          <w:spacing w:val="18"/>
        </w:rPr>
        <w:t xml:space="preserve"> </w:t>
      </w:r>
      <w:r w:rsidRPr="00E23C6C">
        <w:rPr>
          <w:rFonts w:ascii="BOG 2017" w:eastAsia="AcadNusx" w:hAnsi="BOG 2017" w:cs="AcadNusx"/>
        </w:rPr>
        <w:t>0.35</w:t>
      </w:r>
      <w:r w:rsidRPr="00E23C6C">
        <w:rPr>
          <w:rFonts w:ascii="BOG 2017" w:eastAsia="AcadNusx" w:hAnsi="BOG 2017" w:cs="AcadNusx"/>
          <w:spacing w:val="19"/>
        </w:rPr>
        <w:t xml:space="preserve"> </w:t>
      </w:r>
      <w:r w:rsidRPr="00E23C6C">
        <w:rPr>
          <w:rFonts w:ascii="BOG 2017" w:eastAsia="AcadNusx" w:hAnsi="BOG 2017" w:cs="AcadNusx"/>
        </w:rPr>
        <w:t>(</w:t>
      </w:r>
      <w:proofErr w:type="spellStart"/>
      <w:r w:rsidRPr="00E23C6C">
        <w:rPr>
          <w:rFonts w:ascii="BOG 2017" w:eastAsia="Sylfaen" w:hAnsi="BOG 2017" w:cs="Sylfaen"/>
          <w:spacing w:val="-1"/>
        </w:rPr>
        <w:t>ნ</w:t>
      </w:r>
      <w:r w:rsidRPr="00E23C6C">
        <w:rPr>
          <w:rFonts w:ascii="BOG 2017" w:eastAsia="Sylfaen" w:hAnsi="BOG 2017" w:cs="Sylfaen"/>
        </w:rPr>
        <w:t>ო</w:t>
      </w:r>
      <w:r w:rsidRPr="00E23C6C">
        <w:rPr>
          <w:rFonts w:ascii="BOG 2017" w:eastAsia="Sylfaen" w:hAnsi="BOG 2017" w:cs="Sylfaen"/>
          <w:spacing w:val="-2"/>
        </w:rPr>
        <w:t>ლ</w:t>
      </w:r>
      <w:r w:rsidRPr="00E23C6C">
        <w:rPr>
          <w:rFonts w:ascii="BOG 2017" w:eastAsia="Sylfaen" w:hAnsi="BOG 2017" w:cs="Sylfaen"/>
        </w:rPr>
        <w:t>ი</w:t>
      </w:r>
      <w:proofErr w:type="spellEnd"/>
      <w:r w:rsidRPr="00E23C6C">
        <w:rPr>
          <w:rFonts w:ascii="BOG 2017" w:eastAsia="Sylfaen" w:hAnsi="BOG 2017" w:cs="Sylfaen"/>
          <w:spacing w:val="19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ლარი</w:t>
      </w:r>
      <w:proofErr w:type="spellEnd"/>
      <w:r w:rsidRPr="00E23C6C">
        <w:rPr>
          <w:rFonts w:ascii="BOG 2017" w:eastAsia="Sylfaen" w:hAnsi="BOG 2017" w:cs="Sylfaen"/>
          <w:spacing w:val="19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1"/>
        </w:rPr>
        <w:t>დ</w:t>
      </w:r>
      <w:r w:rsidRPr="00E23C6C">
        <w:rPr>
          <w:rFonts w:ascii="BOG 2017" w:eastAsia="Sylfaen" w:hAnsi="BOG 2017" w:cs="Sylfaen"/>
        </w:rPr>
        <w:t>ა</w:t>
      </w:r>
      <w:proofErr w:type="spellEnd"/>
      <w:r w:rsidRPr="00E23C6C">
        <w:rPr>
          <w:rFonts w:ascii="BOG 2017" w:eastAsia="Sylfaen" w:hAnsi="BOG 2017" w:cs="Sylfaen"/>
          <w:spacing w:val="17"/>
        </w:rPr>
        <w:t xml:space="preserve"> </w:t>
      </w:r>
      <w:r w:rsidRPr="00E23C6C">
        <w:rPr>
          <w:rFonts w:ascii="BOG 2017" w:eastAsia="Sylfaen" w:hAnsi="BOG 2017" w:cs="Sylfaen"/>
        </w:rPr>
        <w:t xml:space="preserve">35 </w:t>
      </w:r>
      <w:proofErr w:type="spellStart"/>
      <w:r w:rsidRPr="00E23C6C">
        <w:rPr>
          <w:rFonts w:ascii="BOG 2017" w:eastAsia="Sylfaen" w:hAnsi="BOG 2017" w:cs="Sylfaen"/>
        </w:rPr>
        <w:t>თ</w:t>
      </w:r>
      <w:r w:rsidRPr="00E23C6C">
        <w:rPr>
          <w:rFonts w:ascii="BOG 2017" w:eastAsia="Sylfaen" w:hAnsi="BOG 2017" w:cs="Sylfaen"/>
          <w:spacing w:val="-1"/>
        </w:rPr>
        <w:t>ე</w:t>
      </w:r>
      <w:r w:rsidRPr="00E23C6C">
        <w:rPr>
          <w:rFonts w:ascii="BOG 2017" w:eastAsia="Sylfaen" w:hAnsi="BOG 2017" w:cs="Sylfaen"/>
        </w:rPr>
        <w:t>თრი</w:t>
      </w:r>
      <w:proofErr w:type="spellEnd"/>
      <w:r w:rsidRPr="00E23C6C">
        <w:rPr>
          <w:rFonts w:ascii="BOG 2017" w:eastAsia="AcadNusx" w:hAnsi="BOG 2017" w:cs="AcadNusx"/>
        </w:rPr>
        <w:t>);</w:t>
      </w:r>
      <w:r w:rsidRPr="00E23C6C">
        <w:rPr>
          <w:rFonts w:ascii="BOG 2017" w:eastAsia="AcadNusx" w:hAnsi="BOG 2017" w:cs="AcadNusx"/>
          <w:spacing w:val="-1"/>
        </w:rPr>
        <w:t xml:space="preserve"> </w:t>
      </w:r>
      <w:r w:rsidRPr="00E23C6C">
        <w:rPr>
          <w:rFonts w:ascii="BOG 2017" w:eastAsia="AcadNusx" w:hAnsi="BOG 2017" w:cs="AcadNusx"/>
          <w:spacing w:val="1"/>
        </w:rPr>
        <w:t>1</w:t>
      </w:r>
      <w:r w:rsidRPr="00E23C6C">
        <w:rPr>
          <w:rFonts w:ascii="BOG 2017" w:eastAsia="AcadNusx" w:hAnsi="BOG 2017" w:cs="AcadNusx"/>
          <w:spacing w:val="-2"/>
        </w:rPr>
        <w:t>.</w:t>
      </w:r>
      <w:r w:rsidRPr="00E23C6C">
        <w:rPr>
          <w:rFonts w:ascii="BOG 2017" w:eastAsia="AcadNusx" w:hAnsi="BOG 2017" w:cs="AcadNusx"/>
        </w:rPr>
        <w:t xml:space="preserve">00 </w:t>
      </w:r>
      <w:r w:rsidRPr="00E23C6C">
        <w:rPr>
          <w:rFonts w:ascii="BOG 2017" w:eastAsia="AcadNusx" w:hAnsi="BOG 2017" w:cs="AcadNusx"/>
          <w:spacing w:val="-2"/>
        </w:rPr>
        <w:t>(</w:t>
      </w:r>
      <w:proofErr w:type="spellStart"/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2"/>
        </w:rPr>
        <w:t>რ</w:t>
      </w:r>
      <w:r w:rsidRPr="00E23C6C">
        <w:rPr>
          <w:rFonts w:ascii="BOG 2017" w:eastAsia="Sylfaen" w:hAnsi="BOG 2017" w:cs="Sylfaen"/>
        </w:rPr>
        <w:t>თი</w:t>
      </w:r>
      <w:proofErr w:type="spellEnd"/>
      <w:r w:rsidRPr="00E23C6C">
        <w:rPr>
          <w:rFonts w:ascii="BOG 2017" w:eastAsia="Sylfaen" w:hAnsi="BOG 2017" w:cs="Sylfaen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ლ</w:t>
      </w:r>
      <w:r w:rsidRPr="00E23C6C">
        <w:rPr>
          <w:rFonts w:ascii="BOG 2017" w:eastAsia="Sylfaen" w:hAnsi="BOG 2017" w:cs="Sylfaen"/>
          <w:spacing w:val="-2"/>
        </w:rPr>
        <w:t>ა</w:t>
      </w:r>
      <w:r w:rsidRPr="00E23C6C">
        <w:rPr>
          <w:rFonts w:ascii="BOG 2017" w:eastAsia="Sylfaen" w:hAnsi="BOG 2017" w:cs="Sylfaen"/>
        </w:rPr>
        <w:t>რი</w:t>
      </w:r>
      <w:proofErr w:type="spellEnd"/>
      <w:r w:rsidRPr="00E23C6C">
        <w:rPr>
          <w:rFonts w:ascii="BOG 2017" w:eastAsia="AcadNusx" w:hAnsi="BOG 2017" w:cs="AcadNusx"/>
        </w:rPr>
        <w:t>);</w:t>
      </w:r>
      <w:r w:rsidRPr="00E23C6C">
        <w:rPr>
          <w:rFonts w:ascii="BOG 2017" w:eastAsia="AcadNusx" w:hAnsi="BOG 2017" w:cs="AcadNusx"/>
          <w:spacing w:val="-1"/>
        </w:rPr>
        <w:t xml:space="preserve"> </w:t>
      </w:r>
      <w:r w:rsidRPr="00E23C6C">
        <w:rPr>
          <w:rFonts w:ascii="BOG 2017" w:eastAsia="AcadNusx" w:hAnsi="BOG 2017" w:cs="AcadNusx"/>
          <w:spacing w:val="1"/>
        </w:rPr>
        <w:t>1</w:t>
      </w:r>
      <w:r w:rsidRPr="00E23C6C">
        <w:rPr>
          <w:rFonts w:ascii="BOG 2017" w:eastAsia="AcadNusx" w:hAnsi="BOG 2017" w:cs="AcadNusx"/>
        </w:rPr>
        <w:t xml:space="preserve">.45 </w:t>
      </w:r>
      <w:r w:rsidRPr="00E23C6C">
        <w:rPr>
          <w:rFonts w:ascii="BOG 2017" w:eastAsia="AcadNusx" w:hAnsi="BOG 2017" w:cs="AcadNusx"/>
          <w:spacing w:val="-2"/>
        </w:rPr>
        <w:t>(</w:t>
      </w:r>
      <w:proofErr w:type="spellStart"/>
      <w:r w:rsidRPr="00E23C6C">
        <w:rPr>
          <w:rFonts w:ascii="BOG 2017" w:eastAsia="Sylfaen" w:hAnsi="BOG 2017" w:cs="Sylfaen"/>
          <w:spacing w:val="1"/>
        </w:rPr>
        <w:t>ე</w:t>
      </w:r>
      <w:r w:rsidRPr="00E23C6C">
        <w:rPr>
          <w:rFonts w:ascii="BOG 2017" w:eastAsia="Sylfaen" w:hAnsi="BOG 2017" w:cs="Sylfaen"/>
          <w:spacing w:val="-2"/>
        </w:rPr>
        <w:t>რ</w:t>
      </w:r>
      <w:r w:rsidRPr="00E23C6C">
        <w:rPr>
          <w:rFonts w:ascii="BOG 2017" w:eastAsia="Sylfaen" w:hAnsi="BOG 2017" w:cs="Sylfaen"/>
        </w:rPr>
        <w:t>თი</w:t>
      </w:r>
      <w:proofErr w:type="spellEnd"/>
      <w:r w:rsidRPr="00E23C6C">
        <w:rPr>
          <w:rFonts w:ascii="BOG 2017" w:eastAsia="Sylfaen" w:hAnsi="BOG 2017" w:cs="Sylfaen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ლ</w:t>
      </w:r>
      <w:r w:rsidRPr="00E23C6C">
        <w:rPr>
          <w:rFonts w:ascii="BOG 2017" w:eastAsia="Sylfaen" w:hAnsi="BOG 2017" w:cs="Sylfaen"/>
          <w:spacing w:val="-2"/>
        </w:rPr>
        <w:t>ა</w:t>
      </w:r>
      <w:r w:rsidRPr="00E23C6C">
        <w:rPr>
          <w:rFonts w:ascii="BOG 2017" w:eastAsia="Sylfaen" w:hAnsi="BOG 2017" w:cs="Sylfaen"/>
        </w:rPr>
        <w:t>რი</w:t>
      </w:r>
      <w:proofErr w:type="spellEnd"/>
      <w:r w:rsidRPr="00E23C6C">
        <w:rPr>
          <w:rFonts w:ascii="BOG 2017" w:eastAsia="Sylfaen" w:hAnsi="BOG 2017" w:cs="Sylfaen"/>
          <w:spacing w:val="-2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1"/>
        </w:rPr>
        <w:t>დ</w:t>
      </w:r>
      <w:r w:rsidRPr="00E23C6C">
        <w:rPr>
          <w:rFonts w:ascii="BOG 2017" w:eastAsia="Sylfaen" w:hAnsi="BOG 2017" w:cs="Sylfaen"/>
        </w:rPr>
        <w:t>ა</w:t>
      </w:r>
      <w:proofErr w:type="spellEnd"/>
      <w:r w:rsidRPr="00E23C6C">
        <w:rPr>
          <w:rFonts w:ascii="BOG 2017" w:eastAsia="Sylfaen" w:hAnsi="BOG 2017" w:cs="Sylfaen"/>
        </w:rPr>
        <w:t xml:space="preserve"> 45</w:t>
      </w:r>
      <w:r w:rsidRPr="00E23C6C">
        <w:rPr>
          <w:rFonts w:ascii="BOG 2017" w:eastAsia="Sylfaen" w:hAnsi="BOG 2017" w:cs="Sylfaen"/>
          <w:spacing w:val="-2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თ</w:t>
      </w:r>
      <w:r w:rsidRPr="00E23C6C">
        <w:rPr>
          <w:rFonts w:ascii="BOG 2017" w:eastAsia="Sylfaen" w:hAnsi="BOG 2017" w:cs="Sylfaen"/>
          <w:spacing w:val="-1"/>
        </w:rPr>
        <w:t>ე</w:t>
      </w:r>
      <w:r w:rsidRPr="00E23C6C">
        <w:rPr>
          <w:rFonts w:ascii="BOG 2017" w:eastAsia="Sylfaen" w:hAnsi="BOG 2017" w:cs="Sylfaen"/>
        </w:rPr>
        <w:t>თრი</w:t>
      </w:r>
      <w:proofErr w:type="spellEnd"/>
      <w:r w:rsidRPr="00E23C6C">
        <w:rPr>
          <w:rFonts w:ascii="BOG 2017" w:eastAsia="AcadNusx" w:hAnsi="BOG 2017" w:cs="AcadNusx"/>
        </w:rPr>
        <w:t>)</w:t>
      </w:r>
      <w:r w:rsidRPr="00E23C6C">
        <w:rPr>
          <w:rFonts w:ascii="BOG 2017" w:eastAsia="AcadNusx" w:hAnsi="BOG 2017" w:cs="AcadNusx"/>
          <w:spacing w:val="-3"/>
        </w:rPr>
        <w:t xml:space="preserve"> </w:t>
      </w:r>
      <w:proofErr w:type="spellStart"/>
      <w:r w:rsidRPr="00E23C6C">
        <w:rPr>
          <w:rFonts w:ascii="BOG 2017" w:eastAsia="Sylfaen" w:hAnsi="BOG 2017" w:cs="Sylfaen"/>
          <w:spacing w:val="1"/>
        </w:rPr>
        <w:t>დ</w:t>
      </w:r>
      <w:r w:rsidRPr="00E23C6C">
        <w:rPr>
          <w:rFonts w:ascii="BOG 2017" w:eastAsia="Sylfaen" w:hAnsi="BOG 2017" w:cs="Sylfaen"/>
        </w:rPr>
        <w:t>ა</w:t>
      </w:r>
      <w:proofErr w:type="spellEnd"/>
      <w:r w:rsidRPr="00E23C6C">
        <w:rPr>
          <w:rFonts w:ascii="BOG 2017" w:eastAsia="Sylfaen" w:hAnsi="BOG 2017" w:cs="Sylfaen"/>
        </w:rPr>
        <w:t xml:space="preserve"> </w:t>
      </w:r>
      <w:proofErr w:type="spellStart"/>
      <w:r w:rsidRPr="00E23C6C">
        <w:rPr>
          <w:rFonts w:ascii="BOG 2017" w:eastAsia="Sylfaen" w:hAnsi="BOG 2017" w:cs="Sylfaen"/>
        </w:rPr>
        <w:t>ა.შ</w:t>
      </w:r>
      <w:proofErr w:type="spellEnd"/>
      <w:r w:rsidRPr="00E23C6C">
        <w:rPr>
          <w:rFonts w:ascii="BOG 2017" w:eastAsia="Sylfaen" w:hAnsi="BOG 2017" w:cs="Sylfaen"/>
        </w:rPr>
        <w:t>.;</w:t>
      </w:r>
    </w:p>
    <w:p w14:paraId="228E4A9C" w14:textId="77777777" w:rsidR="006E0403" w:rsidRPr="00E23C6C" w:rsidRDefault="006E0403" w:rsidP="006E0403">
      <w:pPr>
        <w:tabs>
          <w:tab w:val="left" w:pos="820"/>
        </w:tabs>
        <w:spacing w:before="4"/>
        <w:ind w:right="72"/>
        <w:jc w:val="left"/>
        <w:rPr>
          <w:rFonts w:ascii="BOG 2017" w:eastAsia="Sylfaen" w:hAnsi="BOG 2017" w:cs="Sylfaen"/>
        </w:rPr>
      </w:pPr>
    </w:p>
    <w:p w14:paraId="0A6B28A1" w14:textId="77777777" w:rsidR="00ED1131" w:rsidRPr="00E23C6C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lang w:val="ka-GE"/>
        </w:rPr>
      </w:pPr>
      <w:bookmarkStart w:id="6" w:name="_Toc276366"/>
    </w:p>
    <w:p w14:paraId="57998EB7" w14:textId="77777777" w:rsidR="00ED1131" w:rsidRPr="00E23C6C" w:rsidRDefault="00ED1131" w:rsidP="00ED1131">
      <w:pPr>
        <w:rPr>
          <w:rFonts w:ascii="BOG 2017" w:hAnsi="BOG 2017" w:cs="Sylfaen"/>
        </w:rPr>
      </w:pPr>
      <w:r w:rsidRPr="00E23C6C">
        <w:rPr>
          <w:rFonts w:ascii="BOG 2017" w:hAnsi="BOG 2017" w:cs="Sylfaen"/>
          <w:b/>
          <w:u w:val="single"/>
          <w:lang w:val="ka-GE"/>
        </w:rPr>
        <w:t>შენიშვნა:</w:t>
      </w:r>
      <w:r w:rsidRPr="00E23C6C">
        <w:rPr>
          <w:rFonts w:ascii="BOG 2017" w:hAnsi="BOG 2017" w:cs="Sylfaen"/>
          <w:b/>
          <w:u w:val="single"/>
        </w:rPr>
        <w:t xml:space="preserve"> </w:t>
      </w:r>
    </w:p>
    <w:p w14:paraId="3904DBA5" w14:textId="070694FC" w:rsidR="00ED1131" w:rsidRPr="00E23C6C" w:rsidRDefault="00ED1131" w:rsidP="006E0403">
      <w:pPr>
        <w:ind w:left="180" w:hanging="36"/>
        <w:rPr>
          <w:rFonts w:ascii="BOG 2017" w:hAnsi="BOG 2017" w:cs="Sylfaen"/>
          <w:lang w:val="ka-GE"/>
        </w:rPr>
      </w:pPr>
      <w:r w:rsidRPr="00E23C6C">
        <w:rPr>
          <w:rFonts w:ascii="BOG 2017" w:hAnsi="BOG 2017" w:cs="Sylfaen"/>
          <w:lang w:val="ka-GE"/>
        </w:rPr>
        <w:t>ცხრილში ფასები უნდა მიეთითოს ეროვნულ ვალუტაში - ლარი;</w:t>
      </w:r>
      <w:r w:rsidRPr="00E23C6C">
        <w:rPr>
          <w:rFonts w:ascii="BOG 2017" w:hAnsi="BOG 2017" w:cs="Sylfaen"/>
        </w:rPr>
        <w:t xml:space="preserve"> </w:t>
      </w:r>
      <w:r w:rsidRPr="00E23C6C">
        <w:rPr>
          <w:rFonts w:ascii="BOG 2017" w:hAnsi="BOG 2017"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23C6C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lang w:val="ka-GE"/>
        </w:rPr>
      </w:pPr>
    </w:p>
    <w:p w14:paraId="5C040E67" w14:textId="593C1913" w:rsidR="006114D2" w:rsidRPr="00E23C6C" w:rsidRDefault="00F535F2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E23C6C">
        <w:rPr>
          <w:rFonts w:ascii="BOG 2017" w:hAnsi="BOG 2017"/>
        </w:rPr>
        <w:t>ანგარიშწორ</w:t>
      </w:r>
      <w:r w:rsidR="006114D2" w:rsidRPr="00E23C6C">
        <w:rPr>
          <w:rFonts w:ascii="BOG 2017" w:hAnsi="BOG 2017"/>
        </w:rPr>
        <w:t>ების პირობა</w:t>
      </w:r>
      <w:bookmarkEnd w:id="6"/>
    </w:p>
    <w:p w14:paraId="0E5C41CF" w14:textId="36D2C730" w:rsidR="006114D2" w:rsidRPr="00E23C6C" w:rsidRDefault="006114D2" w:rsidP="0038278C">
      <w:pPr>
        <w:rPr>
          <w:rFonts w:ascii="BOG 2017" w:hAnsi="BOG 2017"/>
        </w:rPr>
      </w:pPr>
    </w:p>
    <w:p w14:paraId="24FFC908" w14:textId="4352538D" w:rsidR="007E5751" w:rsidRPr="00E23C6C" w:rsidRDefault="00A5598E" w:rsidP="0038278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 xml:space="preserve">სატენდერო </w:t>
      </w:r>
      <w:r w:rsidR="007E5751" w:rsidRPr="00E23C6C">
        <w:rPr>
          <w:rFonts w:ascii="BOG 2017" w:hAnsi="BOG 2017"/>
          <w:lang w:val="ka-GE"/>
        </w:rPr>
        <w:t>წინადადება უნდა იყოს</w:t>
      </w:r>
      <w:r w:rsidR="00743539" w:rsidRPr="00E23C6C">
        <w:rPr>
          <w:rFonts w:ascii="BOG 2017" w:hAnsi="BOG 2017"/>
          <w:lang w:val="ka-GE"/>
        </w:rPr>
        <w:t xml:space="preserve"> საქართველოს</w:t>
      </w:r>
      <w:r w:rsidR="007E5751" w:rsidRPr="00E23C6C">
        <w:rPr>
          <w:rFonts w:ascii="BOG 2017" w:hAnsi="BOG 2017"/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 w:rsidRPr="00E23C6C">
        <w:rPr>
          <w:rFonts w:ascii="BOG 2017" w:hAnsi="BOG 2017"/>
          <w:lang w:val="ka-GE"/>
        </w:rPr>
        <w:t xml:space="preserve"> გადასახადებს და გადასახდელებს</w:t>
      </w:r>
      <w:r w:rsidR="007E5751" w:rsidRPr="00E23C6C">
        <w:rPr>
          <w:rFonts w:ascii="BOG 2017" w:hAnsi="BOG 2017"/>
          <w:lang w:val="ka-GE"/>
        </w:rPr>
        <w:t>.</w:t>
      </w:r>
    </w:p>
    <w:p w14:paraId="03D0040A" w14:textId="77777777" w:rsidR="007E5751" w:rsidRPr="00E23C6C" w:rsidRDefault="007E5751" w:rsidP="0038278C">
      <w:pPr>
        <w:rPr>
          <w:rFonts w:ascii="BOG 2017" w:hAnsi="BOG 2017"/>
          <w:lang w:val="ka-GE"/>
        </w:rPr>
      </w:pPr>
    </w:p>
    <w:p w14:paraId="04556484" w14:textId="5FCC8F65" w:rsidR="006114D2" w:rsidRPr="00E23C6C" w:rsidRDefault="006114D2" w:rsidP="0038278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ხელშეკრულების ფარგლებში ანგარიშსწორება</w:t>
      </w:r>
      <w:r w:rsidR="00852650" w:rsidRPr="00E23C6C">
        <w:rPr>
          <w:rFonts w:ascii="BOG 2017" w:hAnsi="BOG 2017"/>
        </w:rPr>
        <w:t xml:space="preserve"> </w:t>
      </w:r>
      <w:r w:rsidR="00852650" w:rsidRPr="00E23C6C">
        <w:rPr>
          <w:rFonts w:ascii="BOG 2017" w:hAnsi="BOG 2017"/>
          <w:lang w:val="ka-GE"/>
        </w:rPr>
        <w:t xml:space="preserve">განხორციელდება </w:t>
      </w:r>
      <w:r w:rsidR="002338AA" w:rsidRPr="00E23C6C">
        <w:rPr>
          <w:rFonts w:ascii="BOG 2017" w:hAnsi="BOG 2017"/>
          <w:lang w:val="ka-GE"/>
        </w:rPr>
        <w:t>მოთხოვნილი პროდუქციის</w:t>
      </w:r>
      <w:r w:rsidR="009042D2" w:rsidRPr="00E23C6C">
        <w:rPr>
          <w:rFonts w:ascii="BOG 2017" w:hAnsi="BOG 2017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E23C6C">
        <w:rPr>
          <w:rFonts w:ascii="BOG 2017" w:hAnsi="BOG 2017"/>
          <w:lang w:val="ka-GE"/>
        </w:rPr>
        <w:t>მიღება</w:t>
      </w:r>
      <w:r w:rsidR="00677238" w:rsidRPr="00E23C6C">
        <w:rPr>
          <w:rFonts w:ascii="BOG 2017" w:hAnsi="BOG 2017"/>
          <w:lang w:val="ka-GE"/>
        </w:rPr>
        <w:t>-</w:t>
      </w:r>
      <w:r w:rsidRPr="00E23C6C">
        <w:rPr>
          <w:rFonts w:ascii="BOG 2017" w:hAnsi="BOG 2017"/>
          <w:lang w:val="ka-GE"/>
        </w:rPr>
        <w:t>ჩაბარების აქტის გაფორმებიდან</w:t>
      </w:r>
      <w:r w:rsidR="005E52C8" w:rsidRPr="00E23C6C">
        <w:rPr>
          <w:rFonts w:ascii="BOG 2017" w:hAnsi="BOG 2017"/>
          <w:lang w:val="ka-GE"/>
        </w:rPr>
        <w:t xml:space="preserve"> 10</w:t>
      </w:r>
      <w:r w:rsidR="009042D2" w:rsidRPr="00E23C6C">
        <w:rPr>
          <w:rFonts w:ascii="BOG 2017" w:hAnsi="BOG 2017"/>
          <w:lang w:val="ka-GE"/>
        </w:rPr>
        <w:t xml:space="preserve"> (</w:t>
      </w:r>
      <w:r w:rsidR="004E5D14" w:rsidRPr="00E23C6C">
        <w:rPr>
          <w:rFonts w:ascii="BOG 2017" w:hAnsi="BOG 2017"/>
          <w:lang w:val="ka-GE"/>
        </w:rPr>
        <w:t>ათი</w:t>
      </w:r>
      <w:r w:rsidR="009042D2" w:rsidRPr="00E23C6C">
        <w:rPr>
          <w:rFonts w:ascii="BOG 2017" w:hAnsi="BOG 2017"/>
          <w:lang w:val="ka-GE"/>
        </w:rPr>
        <w:t>)</w:t>
      </w:r>
      <w:r w:rsidRPr="00E23C6C">
        <w:rPr>
          <w:rFonts w:ascii="BOG 2017" w:hAnsi="BOG 2017"/>
          <w:lang w:val="ka-GE"/>
        </w:rPr>
        <w:t xml:space="preserve"> საბანკო დღ</w:t>
      </w:r>
      <w:r w:rsidR="00F703CB" w:rsidRPr="00E23C6C">
        <w:rPr>
          <w:rFonts w:ascii="BOG 2017" w:hAnsi="BOG 2017"/>
          <w:lang w:val="ka-GE"/>
        </w:rPr>
        <w:t>ის ვადაში</w:t>
      </w:r>
      <w:r w:rsidRPr="00E23C6C">
        <w:rPr>
          <w:rFonts w:ascii="BOG 2017" w:hAnsi="BOG 2017"/>
          <w:lang w:val="ka-GE"/>
        </w:rPr>
        <w:t>.</w:t>
      </w:r>
    </w:p>
    <w:p w14:paraId="719AC557" w14:textId="77777777" w:rsidR="00F535F2" w:rsidRPr="00E23C6C" w:rsidRDefault="00F535F2" w:rsidP="0038278C">
      <w:pPr>
        <w:rPr>
          <w:rFonts w:ascii="BOG 2017" w:hAnsi="BOG 2017"/>
          <w:lang w:val="ka-GE"/>
        </w:rPr>
      </w:pPr>
    </w:p>
    <w:p w14:paraId="78B3E701" w14:textId="77777777" w:rsidR="00F535F2" w:rsidRPr="00E23C6C" w:rsidRDefault="00F535F2" w:rsidP="0038278C">
      <w:pPr>
        <w:rPr>
          <w:rFonts w:ascii="BOG 2017" w:hAnsi="BOG 2017"/>
          <w:lang w:val="ka-GE"/>
        </w:rPr>
      </w:pPr>
    </w:p>
    <w:p w14:paraId="1D722B88" w14:textId="4316D58F" w:rsidR="000B19A6" w:rsidRPr="00E23C6C" w:rsidRDefault="002613AC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7" w:name="_Toc276367"/>
      <w:bookmarkEnd w:id="4"/>
      <w:r w:rsidRPr="00E23C6C">
        <w:rPr>
          <w:rFonts w:ascii="BOG 2017" w:hAnsi="BOG 2017"/>
        </w:rPr>
        <w:t xml:space="preserve">სატენდერო </w:t>
      </w:r>
      <w:r w:rsidR="00605399" w:rsidRPr="00E23C6C">
        <w:rPr>
          <w:rFonts w:ascii="BOG 2017" w:hAnsi="BOG 2017"/>
        </w:rPr>
        <w:t>მოთხოვნები</w:t>
      </w:r>
      <w:bookmarkEnd w:id="7"/>
    </w:p>
    <w:p w14:paraId="1C4E3526" w14:textId="6B585571" w:rsidR="00E075D5" w:rsidRPr="00E23C6C" w:rsidRDefault="00E075D5" w:rsidP="002613AC">
      <w:pPr>
        <w:rPr>
          <w:rFonts w:ascii="BOG 2017" w:hAnsi="BOG 2017"/>
          <w:lang w:val="ka-GE"/>
        </w:rPr>
      </w:pPr>
    </w:p>
    <w:p w14:paraId="4C2BB04A" w14:textId="3BA3012B" w:rsidR="002613AC" w:rsidRPr="00E23C6C" w:rsidRDefault="002613AC" w:rsidP="002613AC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E23C6C">
        <w:rPr>
          <w:rFonts w:ascii="BOG 2017" w:hAnsi="BOG 2017"/>
          <w:lang w:val="ka-GE"/>
        </w:rPr>
        <w:t>;</w:t>
      </w:r>
    </w:p>
    <w:p w14:paraId="6729DDB7" w14:textId="77777777" w:rsidR="002613AC" w:rsidRPr="00E23C6C" w:rsidRDefault="002613AC" w:rsidP="002613AC">
      <w:pPr>
        <w:rPr>
          <w:rFonts w:ascii="BOG 2017" w:hAnsi="BOG 2017"/>
          <w:lang w:val="ka-GE"/>
        </w:rPr>
      </w:pPr>
    </w:p>
    <w:p w14:paraId="07F1B09D" w14:textId="58C9F161" w:rsidR="002613AC" w:rsidRPr="00E23C6C" w:rsidRDefault="002613AC" w:rsidP="002613AC">
      <w:pPr>
        <w:rPr>
          <w:rFonts w:ascii="BOG 2017" w:eastAsiaTheme="minorEastAsia" w:hAnsi="BOG 2017"/>
          <w:lang w:val="ka-GE" w:eastAsia="ja-JP"/>
        </w:rPr>
      </w:pPr>
      <w:r w:rsidRPr="00E23C6C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E23C6C">
        <w:rPr>
          <w:rFonts w:ascii="BOG 2017" w:eastAsiaTheme="minorEastAsia" w:hAnsi="BOG 2017"/>
          <w:b/>
          <w:lang w:val="ka-GE" w:eastAsia="ja-JP"/>
        </w:rPr>
        <w:t>(დანართი 1)</w:t>
      </w:r>
      <w:r w:rsidR="00F3751B" w:rsidRPr="00E23C6C">
        <w:rPr>
          <w:rFonts w:ascii="BOG 2017" w:eastAsiaTheme="minorEastAsia" w:hAnsi="BOG 2017"/>
          <w:b/>
          <w:lang w:val="ka-GE" w:eastAsia="ja-JP"/>
        </w:rPr>
        <w:t>;</w:t>
      </w:r>
      <w:r w:rsidR="004A60C7" w:rsidRPr="00E23C6C">
        <w:rPr>
          <w:rFonts w:ascii="BOG 2017" w:eastAsiaTheme="minorEastAsia" w:hAnsi="BOG 2017"/>
          <w:b/>
          <w:lang w:val="ka-GE" w:eastAsia="ja-JP"/>
        </w:rPr>
        <w:t xml:space="preserve"> </w:t>
      </w:r>
    </w:p>
    <w:p w14:paraId="79FF7AF1" w14:textId="77777777" w:rsidR="003A756C" w:rsidRPr="00E23C6C" w:rsidRDefault="003A756C" w:rsidP="002613AC">
      <w:pPr>
        <w:rPr>
          <w:rFonts w:ascii="BOG 2017" w:eastAsiaTheme="minorEastAsia" w:hAnsi="BOG 2017"/>
          <w:b/>
          <w:lang w:val="ka-GE" w:eastAsia="ja-JP"/>
        </w:rPr>
      </w:pPr>
    </w:p>
    <w:p w14:paraId="591C711A" w14:textId="4A51F736" w:rsidR="003A756C" w:rsidRPr="00E23C6C" w:rsidRDefault="003A756C" w:rsidP="002613AC">
      <w:pPr>
        <w:rPr>
          <w:rFonts w:ascii="BOG 2017" w:eastAsiaTheme="minorEastAsia" w:hAnsi="BOG 2017"/>
          <w:lang w:val="ka-GE" w:eastAsia="ja-JP"/>
        </w:rPr>
      </w:pPr>
      <w:r w:rsidRPr="00E23C6C">
        <w:rPr>
          <w:rFonts w:ascii="BOG 2017" w:eastAsiaTheme="minorEastAsia" w:hAnsi="BOG 2017"/>
          <w:lang w:val="ka-GE" w:eastAsia="ja-JP"/>
        </w:rPr>
        <w:t xml:space="preserve">პრეტენდენტებმა </w:t>
      </w:r>
      <w:r w:rsidR="007D04C8" w:rsidRPr="00E23C6C">
        <w:rPr>
          <w:rFonts w:ascii="BOG 2017" w:eastAsiaTheme="minorEastAsia" w:hAnsi="BOG 2017"/>
          <w:lang w:val="ka-GE" w:eastAsia="ja-JP"/>
        </w:rPr>
        <w:t>თანდართულ</w:t>
      </w:r>
      <w:r w:rsidRPr="00E23C6C">
        <w:rPr>
          <w:rFonts w:ascii="BOG 2017" w:eastAsiaTheme="minorEastAsia" w:hAnsi="BOG 2017"/>
          <w:lang w:val="ka-GE" w:eastAsia="ja-JP"/>
        </w:rPr>
        <w:t xml:space="preserve"> ფაილ</w:t>
      </w:r>
      <w:r w:rsidR="007D04C8" w:rsidRPr="00E23C6C">
        <w:rPr>
          <w:rFonts w:ascii="BOG 2017" w:eastAsiaTheme="minorEastAsia" w:hAnsi="BOG 2017"/>
          <w:lang w:val="ka-GE" w:eastAsia="ja-JP"/>
        </w:rPr>
        <w:t>შ</w:t>
      </w:r>
      <w:r w:rsidRPr="00E23C6C">
        <w:rPr>
          <w:rFonts w:ascii="BOG 2017" w:eastAsiaTheme="minorEastAsia" w:hAnsi="BOG 2017"/>
          <w:lang w:val="ka-GE" w:eastAsia="ja-JP"/>
        </w:rPr>
        <w:t xml:space="preserve">ი შესაბამისად შევსებულ </w:t>
      </w:r>
      <w:r w:rsidR="002B090B" w:rsidRPr="00E23C6C">
        <w:rPr>
          <w:rFonts w:ascii="BOG 2017" w:eastAsiaTheme="minorEastAsia" w:hAnsi="BOG 2017"/>
          <w:lang w:eastAsia="ja-JP"/>
        </w:rPr>
        <w:t>“</w:t>
      </w:r>
      <w:r w:rsidR="002B090B" w:rsidRPr="00E23C6C">
        <w:rPr>
          <w:rFonts w:ascii="BOG 2017" w:eastAsiaTheme="minorEastAsia" w:hAnsi="BOG 2017"/>
          <w:lang w:val="ka-GE" w:eastAsia="ja-JP"/>
        </w:rPr>
        <w:t>ფასების ცხრილში“</w:t>
      </w:r>
      <w:r w:rsidRPr="00E23C6C">
        <w:rPr>
          <w:rFonts w:ascii="BOG 2017" w:eastAsiaTheme="minorEastAsia" w:hAnsi="BOG 2017"/>
          <w:lang w:val="ka-GE" w:eastAsia="ja-JP"/>
        </w:rPr>
        <w:t xml:space="preserve"> </w:t>
      </w:r>
      <w:r w:rsidRPr="00E23C6C">
        <w:rPr>
          <w:rFonts w:ascii="BOG 2017" w:eastAsiaTheme="minorEastAsia" w:hAnsi="BOG 2017"/>
          <w:b/>
          <w:lang w:val="ka-GE" w:eastAsia="ja-JP"/>
        </w:rPr>
        <w:t xml:space="preserve">(დანართი </w:t>
      </w:r>
      <w:r w:rsidR="002B090B" w:rsidRPr="00E23C6C">
        <w:rPr>
          <w:rFonts w:ascii="BOG 2017" w:eastAsiaTheme="minorEastAsia" w:hAnsi="BOG 2017"/>
          <w:b/>
          <w:lang w:val="ka-GE" w:eastAsia="ja-JP"/>
        </w:rPr>
        <w:t>1)</w:t>
      </w:r>
      <w:r w:rsidRPr="00E23C6C">
        <w:rPr>
          <w:rFonts w:ascii="BOG 2017" w:eastAsiaTheme="minorEastAsia" w:hAnsi="BOG 2017"/>
          <w:lang w:val="ka-GE" w:eastAsia="ja-JP"/>
        </w:rPr>
        <w:t xml:space="preserve"> უნდა მიუთითონ საქონლის </w:t>
      </w:r>
      <w:r w:rsidR="007D04C8" w:rsidRPr="00E23C6C">
        <w:rPr>
          <w:rFonts w:ascii="BOG 2017" w:eastAsiaTheme="minorEastAsia" w:hAnsi="BOG 2017"/>
          <w:lang w:val="ka-GE" w:eastAsia="ja-JP"/>
        </w:rPr>
        <w:t>ღირებულება;</w:t>
      </w:r>
    </w:p>
    <w:p w14:paraId="22E5A825" w14:textId="77777777" w:rsidR="002B090B" w:rsidRPr="00E23C6C" w:rsidRDefault="002B090B" w:rsidP="002613AC">
      <w:pPr>
        <w:rPr>
          <w:rFonts w:ascii="BOG 2017" w:eastAsiaTheme="minorEastAsia" w:hAnsi="BOG 2017"/>
          <w:lang w:val="ka-GE" w:eastAsia="ja-JP"/>
        </w:rPr>
      </w:pPr>
    </w:p>
    <w:p w14:paraId="2DE9C50D" w14:textId="49456CD5" w:rsidR="00C86FE4" w:rsidRPr="00E23C6C" w:rsidRDefault="00C86FE4" w:rsidP="002613AC">
      <w:pPr>
        <w:rPr>
          <w:rFonts w:ascii="BOG 2017" w:eastAsiaTheme="minorEastAsia" w:hAnsi="BOG 2017"/>
          <w:lang w:val="ka-GE" w:eastAsia="ja-JP"/>
        </w:rPr>
      </w:pPr>
      <w:r w:rsidRPr="00E23C6C">
        <w:rPr>
          <w:rFonts w:ascii="BOG 2017" w:eastAsiaTheme="minorEastAsia" w:hAnsi="BOG 2017"/>
          <w:lang w:val="ka-GE" w:eastAsia="ja-JP"/>
        </w:rPr>
        <w:t xml:space="preserve">შემოთავაზებული ძირითადი </w:t>
      </w:r>
      <w:r w:rsidR="00D67D63" w:rsidRPr="00E23C6C">
        <w:rPr>
          <w:rFonts w:ascii="BOG 2017" w:eastAsiaTheme="minorEastAsia" w:hAnsi="BOG 2017"/>
          <w:lang w:val="ka-GE" w:eastAsia="ja-JP"/>
        </w:rPr>
        <w:t>პროდუქცია</w:t>
      </w:r>
      <w:r w:rsidRPr="00E23C6C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D67D63" w:rsidRPr="00E23C6C">
        <w:rPr>
          <w:rFonts w:ascii="BOG 2017" w:eastAsiaTheme="minorEastAsia" w:hAnsi="BOG 2017"/>
          <w:lang w:val="ka-GE" w:eastAsia="ja-JP"/>
        </w:rPr>
        <w:t>აკმაყოფილებდეს</w:t>
      </w:r>
      <w:r w:rsidRPr="00E23C6C">
        <w:rPr>
          <w:rFonts w:ascii="BOG 2017" w:eastAsiaTheme="minorEastAsia" w:hAnsi="BOG 2017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E23C6C" w:rsidRDefault="00C86FE4" w:rsidP="002613AC">
      <w:pPr>
        <w:rPr>
          <w:rFonts w:ascii="BOG 2017" w:eastAsiaTheme="minorEastAsia" w:hAnsi="BOG 2017"/>
          <w:lang w:val="ka-GE" w:eastAsia="ja-JP"/>
        </w:rPr>
      </w:pPr>
    </w:p>
    <w:p w14:paraId="4143F6B7" w14:textId="77777777" w:rsidR="00AC33ED" w:rsidRPr="00E23C6C" w:rsidRDefault="00AC33ED" w:rsidP="00A331E0">
      <w:pPr>
        <w:rPr>
          <w:rFonts w:ascii="BOG 2017" w:eastAsiaTheme="minorEastAsia" w:hAnsi="BOG 2017"/>
          <w:lang w:val="ka-GE" w:eastAsia="ja-JP"/>
        </w:rPr>
      </w:pPr>
    </w:p>
    <w:p w14:paraId="076D0C3C" w14:textId="77777777" w:rsidR="00D67D63" w:rsidRPr="00E23C6C" w:rsidRDefault="00D67D63" w:rsidP="00A331E0">
      <w:pPr>
        <w:rPr>
          <w:rFonts w:ascii="BOG 2017" w:eastAsiaTheme="minorEastAsia" w:hAnsi="BOG 2017"/>
          <w:lang w:val="ka-GE" w:eastAsia="ja-JP"/>
        </w:rPr>
      </w:pPr>
    </w:p>
    <w:p w14:paraId="7D7B2000" w14:textId="77777777" w:rsidR="00D67D63" w:rsidRPr="00E23C6C" w:rsidRDefault="00D67D63" w:rsidP="00A331E0">
      <w:pPr>
        <w:rPr>
          <w:rFonts w:ascii="BOG 2017" w:eastAsiaTheme="minorEastAsia" w:hAnsi="BOG 2017"/>
          <w:lang w:val="ka-GE" w:eastAsia="ja-JP"/>
        </w:rPr>
      </w:pPr>
    </w:p>
    <w:p w14:paraId="7787A7C4" w14:textId="77777777" w:rsidR="00D67D63" w:rsidRPr="00E23C6C" w:rsidRDefault="00D67D63" w:rsidP="00A331E0">
      <w:pPr>
        <w:rPr>
          <w:rFonts w:ascii="BOG 2017" w:hAnsi="BOG 2017"/>
          <w:lang w:val="ka-GE"/>
        </w:rPr>
      </w:pPr>
    </w:p>
    <w:p w14:paraId="3093224F" w14:textId="77777777" w:rsidR="008A4979" w:rsidRPr="00E23C6C" w:rsidRDefault="002613AC" w:rsidP="00A331E0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E23C6C">
        <w:rPr>
          <w:rFonts w:ascii="BOG 2017" w:hAnsi="BOG 2017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E23C6C" w:rsidRDefault="002E55A1" w:rsidP="00A331E0">
      <w:pPr>
        <w:rPr>
          <w:rFonts w:ascii="BOG 2017" w:hAnsi="BOG 2017"/>
          <w:lang w:val="ka-GE"/>
        </w:rPr>
      </w:pPr>
    </w:p>
    <w:p w14:paraId="7EBEF16A" w14:textId="42BB4524" w:rsidR="002613AC" w:rsidRPr="00E23C6C" w:rsidRDefault="002613AC" w:rsidP="00105943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E23C6C">
        <w:rPr>
          <w:rFonts w:ascii="BOG 2017" w:hAnsi="BOG 2017"/>
          <w:lang w:val="ka-GE"/>
        </w:rPr>
        <w:t xml:space="preserve">საბანკო რეკვიზიტები </w:t>
      </w:r>
      <w:r w:rsidRPr="00E23C6C">
        <w:rPr>
          <w:rFonts w:ascii="BOG 2017" w:hAnsi="BOG 2017"/>
          <w:b/>
          <w:lang w:val="ka-GE"/>
        </w:rPr>
        <w:t>(დანართი 2)</w:t>
      </w:r>
      <w:r w:rsidR="00F3751B" w:rsidRPr="00E23C6C">
        <w:rPr>
          <w:rFonts w:ascii="BOG 2017" w:hAnsi="BOG 2017"/>
          <w:b/>
          <w:lang w:val="ka-GE"/>
        </w:rPr>
        <w:t>;</w:t>
      </w:r>
    </w:p>
    <w:p w14:paraId="715F0F2E" w14:textId="51DA68A6" w:rsidR="00F2369A" w:rsidRPr="00E23C6C" w:rsidRDefault="00F2369A" w:rsidP="00105943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E23C6C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5F3A9D44" w14:textId="77777777" w:rsidR="00F2369A" w:rsidRPr="00E23C6C" w:rsidRDefault="00F2369A" w:rsidP="00F2369A">
      <w:pPr>
        <w:rPr>
          <w:rFonts w:ascii="BOG 2017" w:hAnsi="BOG 2017"/>
          <w:b/>
          <w:lang w:val="ka-GE"/>
        </w:rPr>
      </w:pPr>
    </w:p>
    <w:p w14:paraId="6B338965" w14:textId="4E772F88" w:rsidR="00F2369A" w:rsidRPr="00E23C6C" w:rsidRDefault="00F2369A" w:rsidP="00C80D5B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E23C6C" w:rsidRDefault="00F2369A" w:rsidP="00C80D5B">
      <w:pPr>
        <w:rPr>
          <w:rFonts w:ascii="BOG 2017" w:hAnsi="BOG 2017"/>
          <w:lang w:val="ka-GE"/>
        </w:rPr>
      </w:pPr>
    </w:p>
    <w:p w14:paraId="4D6750F1" w14:textId="2024D26B" w:rsidR="00F2369A" w:rsidRPr="00E23C6C" w:rsidRDefault="00F2369A" w:rsidP="00C80D5B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E23C6C" w:rsidRDefault="008A4979" w:rsidP="00C80D5B">
      <w:pPr>
        <w:rPr>
          <w:rFonts w:ascii="BOG 2017" w:hAnsi="BOG 2017"/>
          <w:lang w:val="ka-GE"/>
        </w:rPr>
      </w:pPr>
    </w:p>
    <w:p w14:paraId="63D78AAA" w14:textId="53BE674F" w:rsidR="000C3473" w:rsidRPr="00E23C6C" w:rsidRDefault="00CC4095" w:rsidP="00C80D5B">
      <w:pPr>
        <w:rPr>
          <w:rFonts w:ascii="BOG 2017" w:hAnsi="BOG 2017"/>
          <w:lang w:val="ka-GE"/>
        </w:rPr>
      </w:pPr>
      <w:r w:rsidRPr="00E23C6C">
        <w:rPr>
          <w:rFonts w:ascii="BOG 2017" w:hAnsi="BOG 2017"/>
          <w:lang w:val="ka-GE"/>
        </w:rPr>
        <w:t xml:space="preserve">ორგანიზაციას უნდა ჰქონდეს შესაბამისი </w:t>
      </w:r>
      <w:r w:rsidR="002D64DE" w:rsidRPr="00E23C6C">
        <w:rPr>
          <w:rFonts w:ascii="BOG 2017" w:hAnsi="BOG 2017"/>
          <w:lang w:val="ka-GE"/>
        </w:rPr>
        <w:t>მომსახურების</w:t>
      </w:r>
      <w:r w:rsidRPr="00E23C6C">
        <w:rPr>
          <w:rFonts w:ascii="BOG 2017" w:hAnsi="BOG 2017"/>
          <w:lang w:val="ka-GE"/>
        </w:rPr>
        <w:t xml:space="preserve"> გაწევის მინიმუმ</w:t>
      </w:r>
      <w:r w:rsidR="00D67D63" w:rsidRPr="00E23C6C">
        <w:rPr>
          <w:rFonts w:ascii="BOG 2017" w:hAnsi="BOG 2017"/>
          <w:lang w:val="ka-GE"/>
        </w:rPr>
        <w:t xml:space="preserve"> 2</w:t>
      </w:r>
      <w:r w:rsidRPr="00E23C6C">
        <w:rPr>
          <w:rFonts w:ascii="BOG 2017" w:hAnsi="BOG 2017"/>
          <w:lang w:val="ka-GE"/>
        </w:rPr>
        <w:t xml:space="preserve"> წლიანი გამოცდილება.</w:t>
      </w:r>
    </w:p>
    <w:p w14:paraId="7B44E9C1" w14:textId="77777777" w:rsidR="00C80D5B" w:rsidRPr="00E23C6C" w:rsidRDefault="00C80D5B" w:rsidP="00C80D5B">
      <w:pPr>
        <w:rPr>
          <w:rFonts w:ascii="BOG 2017" w:hAnsi="BOG 2017"/>
          <w:lang w:val="ka-GE"/>
        </w:rPr>
      </w:pPr>
    </w:p>
    <w:p w14:paraId="186F7BDD" w14:textId="77777777" w:rsidR="00AC33ED" w:rsidRPr="00E23C6C" w:rsidRDefault="00AC33ED" w:rsidP="00A331E0">
      <w:pPr>
        <w:rPr>
          <w:rFonts w:ascii="BOG 2017" w:hAnsi="BOG 2017"/>
          <w:lang w:val="ka-GE"/>
        </w:rPr>
      </w:pPr>
    </w:p>
    <w:p w14:paraId="28B20AE6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5158E4DB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5A509474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605BF962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437B1D3C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01220821" w14:textId="77777777" w:rsidR="006E0403" w:rsidRPr="00E23C6C" w:rsidRDefault="006E0403" w:rsidP="00A331E0">
      <w:pPr>
        <w:rPr>
          <w:rFonts w:ascii="BOG 2017" w:hAnsi="BOG 2017"/>
          <w:lang w:val="ka-GE"/>
        </w:rPr>
      </w:pPr>
    </w:p>
    <w:p w14:paraId="119E9B41" w14:textId="77777777" w:rsidR="006E0403" w:rsidRPr="00E23C6C" w:rsidRDefault="006E0403" w:rsidP="00A331E0">
      <w:pPr>
        <w:rPr>
          <w:rFonts w:ascii="BOG 2017" w:hAnsi="BOG 2017"/>
          <w:lang w:val="ka-GE"/>
        </w:rPr>
      </w:pPr>
    </w:p>
    <w:p w14:paraId="0CB6C81C" w14:textId="77777777" w:rsidR="006E0403" w:rsidRPr="00E23C6C" w:rsidRDefault="006E0403" w:rsidP="00A331E0">
      <w:pPr>
        <w:rPr>
          <w:rFonts w:ascii="BOG 2017" w:hAnsi="BOG 2017"/>
          <w:lang w:val="ka-GE"/>
        </w:rPr>
      </w:pPr>
    </w:p>
    <w:p w14:paraId="651D7191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359AC1A9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0D043F26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76F7449B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070FEA2B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089730D7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2B396AF1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54C87A4A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2A084173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19C3A714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01ED7CFE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4532BE75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46C17335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5EDCE976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5BF53BDE" w14:textId="77777777" w:rsidR="00F535F2" w:rsidRPr="00E23C6C" w:rsidRDefault="00F535F2" w:rsidP="00A331E0">
      <w:pPr>
        <w:rPr>
          <w:rFonts w:ascii="BOG 2017" w:hAnsi="BOG 2017"/>
          <w:lang w:val="ka-GE"/>
        </w:rPr>
      </w:pPr>
    </w:p>
    <w:p w14:paraId="6A0691FB" w14:textId="77777777" w:rsidR="00F535F2" w:rsidRPr="00E23C6C" w:rsidRDefault="00F535F2" w:rsidP="00A331E0">
      <w:pPr>
        <w:rPr>
          <w:rFonts w:ascii="BOG 2017" w:hAnsi="BOG 2017"/>
        </w:rPr>
      </w:pPr>
    </w:p>
    <w:p w14:paraId="47D10BF4" w14:textId="77777777" w:rsidR="006E0403" w:rsidRPr="00E23C6C" w:rsidRDefault="006E0403" w:rsidP="00A331E0">
      <w:pPr>
        <w:rPr>
          <w:rFonts w:ascii="BOG 2017" w:hAnsi="BOG 2017"/>
        </w:rPr>
      </w:pPr>
    </w:p>
    <w:p w14:paraId="39C45BD8" w14:textId="77777777" w:rsidR="006E0403" w:rsidRPr="00E23C6C" w:rsidRDefault="006E0403" w:rsidP="00A331E0">
      <w:pPr>
        <w:rPr>
          <w:rFonts w:ascii="BOG 2017" w:hAnsi="BOG 2017"/>
        </w:rPr>
      </w:pPr>
    </w:p>
    <w:p w14:paraId="4BC14A67" w14:textId="77777777" w:rsidR="00E33987" w:rsidRDefault="00E33987" w:rsidP="00A331E0">
      <w:pPr>
        <w:rPr>
          <w:rFonts w:ascii="BOG 2017" w:hAnsi="BOG 2017"/>
        </w:rPr>
      </w:pPr>
    </w:p>
    <w:p w14:paraId="7F9496E1" w14:textId="77777777" w:rsidR="00257CED" w:rsidRDefault="00257CED" w:rsidP="00A331E0">
      <w:pPr>
        <w:rPr>
          <w:rFonts w:ascii="BOG 2017" w:hAnsi="BOG 2017"/>
        </w:rPr>
      </w:pPr>
    </w:p>
    <w:p w14:paraId="026D3425" w14:textId="77777777" w:rsidR="00257CED" w:rsidRPr="00E23C6C" w:rsidRDefault="00257CED" w:rsidP="00A331E0">
      <w:pPr>
        <w:rPr>
          <w:rFonts w:ascii="BOG 2017" w:hAnsi="BOG 2017"/>
        </w:rPr>
      </w:pPr>
    </w:p>
    <w:p w14:paraId="3D043CE5" w14:textId="77777777" w:rsidR="006E0403" w:rsidRPr="00E23C6C" w:rsidRDefault="006E0403" w:rsidP="00A331E0">
      <w:pPr>
        <w:rPr>
          <w:rFonts w:ascii="BOG 2017" w:hAnsi="BOG 2017"/>
        </w:rPr>
      </w:pPr>
    </w:p>
    <w:p w14:paraId="66A0E558" w14:textId="77777777" w:rsidR="006E0403" w:rsidRPr="00E23C6C" w:rsidRDefault="006E0403" w:rsidP="00A331E0">
      <w:pPr>
        <w:rPr>
          <w:rFonts w:ascii="BOG 2017" w:hAnsi="BOG 2017"/>
        </w:rPr>
      </w:pPr>
    </w:p>
    <w:p w14:paraId="6A69D09E" w14:textId="4267FAB5" w:rsidR="00FC0BCA" w:rsidRPr="00E23C6C" w:rsidRDefault="008C59FA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8" w:name="_Toc276368"/>
      <w:r w:rsidRPr="00E23C6C">
        <w:rPr>
          <w:rFonts w:ascii="BOG 2017" w:hAnsi="BOG 2017"/>
        </w:rPr>
        <w:t>დამატებითი ინფორმაცი</w:t>
      </w:r>
      <w:r w:rsidR="00910CEE" w:rsidRPr="00E23C6C">
        <w:rPr>
          <w:rFonts w:ascii="BOG 2017" w:hAnsi="BOG 2017"/>
        </w:rPr>
        <w:t>ა</w:t>
      </w:r>
      <w:bookmarkEnd w:id="8"/>
      <w:r w:rsidR="00B87D33" w:rsidRPr="00E23C6C">
        <w:rPr>
          <w:rFonts w:ascii="BOG 2017" w:hAnsi="BOG 2017"/>
        </w:rPr>
        <w:tab/>
      </w:r>
    </w:p>
    <w:p w14:paraId="45C9B506" w14:textId="77777777" w:rsidR="00CA1D54" w:rsidRPr="00E23C6C" w:rsidRDefault="00CA1D54">
      <w:pPr>
        <w:jc w:val="left"/>
        <w:rPr>
          <w:rFonts w:ascii="BOG 2017" w:eastAsia="Sylfaen" w:hAnsi="BOG 2017" w:cs="Sylfaen"/>
          <w:spacing w:val="-1"/>
          <w:sz w:val="18"/>
          <w:lang w:val="ka-GE"/>
        </w:rPr>
      </w:pPr>
    </w:p>
    <w:p w14:paraId="5CD0F1B1" w14:textId="14580532" w:rsidR="00183C63" w:rsidRPr="00E23C6C" w:rsidRDefault="00183C63" w:rsidP="00183C63">
      <w:pPr>
        <w:numPr>
          <w:ilvl w:val="0"/>
          <w:numId w:val="23"/>
        </w:numPr>
        <w:shd w:val="clear" w:color="auto" w:fill="FFFFFF"/>
        <w:ind w:left="0"/>
        <w:jc w:val="left"/>
        <w:rPr>
          <w:rFonts w:ascii="BOG 2017" w:eastAsia="Sylfaen" w:hAnsi="BOG 2017" w:cs="Sylfaen"/>
          <w:spacing w:val="-1"/>
          <w:sz w:val="18"/>
          <w:lang w:val="ka-GE"/>
        </w:rPr>
      </w:pPr>
      <w:r w:rsidRPr="00E23C6C">
        <w:rPr>
          <w:rFonts w:ascii="BOG 2017" w:eastAsia="Sylfaen" w:hAnsi="BOG 2017" w:cs="Sylfaen"/>
          <w:spacing w:val="-1"/>
          <w:sz w:val="18"/>
          <w:lang w:val="ka-GE"/>
        </w:rPr>
        <w:lastRenderedPageBreak/>
        <w:t xml:space="preserve">კვლევა ცხადდება 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ბეჯის ფუნქიის მქონე კორპორატიული აქსესუარის დასამზადებლად </w:t>
      </w:r>
      <w:r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ბაზარძე არსებული 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შესაძლებლობების </w:t>
      </w:r>
      <w:r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 მოს</w:t>
      </w:r>
      <w:r w:rsidR="001740F4" w:rsidRPr="00E23C6C">
        <w:rPr>
          <w:rFonts w:ascii="BOG 2017" w:eastAsia="Sylfaen" w:hAnsi="BOG 2017" w:cs="Sylfaen"/>
          <w:spacing w:val="-1"/>
          <w:sz w:val="18"/>
          <w:lang w:val="ka-GE"/>
        </w:rPr>
        <w:t>ა</w:t>
      </w:r>
      <w:r w:rsidRPr="00E23C6C">
        <w:rPr>
          <w:rFonts w:ascii="BOG 2017" w:eastAsia="Sylfaen" w:hAnsi="BOG 2017" w:cs="Sylfaen"/>
          <w:spacing w:val="-1"/>
          <w:sz w:val="18"/>
          <w:lang w:val="ka-GE"/>
        </w:rPr>
        <w:t>კვლევად. </w:t>
      </w:r>
    </w:p>
    <w:p w14:paraId="7C0F9C80" w14:textId="171178E7" w:rsidR="002062FF" w:rsidRPr="00E23C6C" w:rsidRDefault="00183C63" w:rsidP="001740F4">
      <w:pPr>
        <w:numPr>
          <w:ilvl w:val="0"/>
          <w:numId w:val="23"/>
        </w:numPr>
        <w:shd w:val="clear" w:color="auto" w:fill="FFFFFF"/>
        <w:spacing w:after="150"/>
        <w:ind w:left="0"/>
        <w:jc w:val="left"/>
        <w:rPr>
          <w:rFonts w:ascii="BOG 2017" w:eastAsia="Sylfaen" w:hAnsi="BOG 2017" w:cs="Sylfaen"/>
          <w:spacing w:val="-1"/>
          <w:sz w:val="18"/>
          <w:lang w:val="ka-GE"/>
        </w:rPr>
      </w:pPr>
      <w:r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ბანკი 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დაამუშავებს მიღებულ შემოთავაზებებს, დააზუსტებს მოთხოვნებს და გამოაცხადებს ტენდერს, მეტად მისაღები შეთავაზების მიხედვით.  </w:t>
      </w:r>
      <w:r w:rsidRPr="00E23C6C">
        <w:rPr>
          <w:rFonts w:ascii="BOG 2017" w:eastAsia="Sylfaen" w:hAnsi="BOG 2017" w:cs="Sylfaen"/>
          <w:spacing w:val="-1"/>
          <w:sz w:val="18"/>
          <w:lang w:val="ka-GE"/>
        </w:rPr>
        <w:t>ხელშეკრულების საორიენტაციო საერთო ვადა შეადგენს 12 (თორმეტი) თვეს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.  </w:t>
      </w:r>
      <w:r w:rsidR="001740F4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ხელშეკრულების გაფორმებიდან ერთი თვის ვადაში, კომპანიამ უნდა შეძლოს 3000  (სამი ათასი) ცალი აქსესუარის დამზადება, ხოლო დარჩენილი პერიოდის მანძილზე, 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>კომპანია ვალდებული იქნება, კვირაში ერთხელ</w:t>
      </w:r>
      <w:r w:rsidR="001740F4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, მოთხოვნილი რაოდენობის შესაბამისად </w:t>
      </w:r>
      <w:r w:rsidR="002062FF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ბანკს მიაწოდოს აქსესუარები. </w:t>
      </w:r>
    </w:p>
    <w:p w14:paraId="41CB2D8D" w14:textId="0FD4FBFF" w:rsidR="00183C63" w:rsidRPr="00E23C6C" w:rsidRDefault="00183C63" w:rsidP="00183C63">
      <w:pPr>
        <w:numPr>
          <w:ilvl w:val="0"/>
          <w:numId w:val="23"/>
        </w:numPr>
        <w:shd w:val="clear" w:color="auto" w:fill="FFFFFF"/>
        <w:ind w:left="0"/>
        <w:jc w:val="left"/>
        <w:rPr>
          <w:rFonts w:ascii="BOG 2017" w:eastAsia="Sylfaen" w:hAnsi="BOG 2017" w:cs="Sylfaen"/>
          <w:spacing w:val="-1"/>
          <w:sz w:val="18"/>
          <w:lang w:val="ka-GE"/>
        </w:rPr>
      </w:pPr>
      <w:r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გთხოვთ გაითვალისწინოთ, რომ წინამდებარე  ბაზრის კვლევის გამოცხადება არ ავალდებულებს ბანკს რომელიმე პრეტენდენტთან ხელშეკრულების გაფორმებას, ამასთან ბანკი იტოვებს უფლებას კვლევის ჩატარების შედეგად, დამატებითი ფასთა გამოკითხვის / ტენდერის გამოცხადების გარეშე, ხელშეკრულება გააფორმოს </w:t>
      </w:r>
      <w:r w:rsidR="001740F4" w:rsidRPr="00E23C6C">
        <w:rPr>
          <w:rFonts w:ascii="BOG 2017" w:eastAsia="Sylfaen" w:hAnsi="BOG 2017" w:cs="Sylfaen"/>
          <w:spacing w:val="-1"/>
          <w:sz w:val="18"/>
          <w:lang w:val="ka-GE"/>
        </w:rPr>
        <w:t xml:space="preserve">ერთ ან </w:t>
      </w:r>
      <w:r w:rsidRPr="00E23C6C">
        <w:rPr>
          <w:rFonts w:ascii="BOG 2017" w:eastAsia="Sylfaen" w:hAnsi="BOG 2017" w:cs="Sylfaen"/>
          <w:spacing w:val="-1"/>
          <w:sz w:val="18"/>
          <w:lang w:val="ka-GE"/>
        </w:rPr>
        <w:t>რამოდენიმე მომწოდებელთან თავისი შეხედულებისამებრ</w:t>
      </w:r>
    </w:p>
    <w:p w14:paraId="42E48E2E" w14:textId="2CF24CB5" w:rsidR="002F0F9B" w:rsidRPr="00E23C6C" w:rsidRDefault="002F0F9B" w:rsidP="00E3757A">
      <w:pPr>
        <w:rPr>
          <w:rFonts w:ascii="BOG 2017" w:eastAsia="Sylfaen" w:hAnsi="BOG 2017" w:cs="Sylfaen"/>
          <w:spacing w:val="-1"/>
          <w:sz w:val="18"/>
          <w:lang w:val="ka-GE"/>
        </w:rPr>
      </w:pPr>
    </w:p>
    <w:p w14:paraId="097CEA62" w14:textId="77777777" w:rsidR="000549BF" w:rsidRPr="00E23C6C" w:rsidRDefault="000549BF" w:rsidP="00E3757A">
      <w:pPr>
        <w:rPr>
          <w:rFonts w:ascii="BOG 2017" w:hAnsi="BOG 2017"/>
          <w:sz w:val="18"/>
        </w:rPr>
      </w:pPr>
    </w:p>
    <w:p w14:paraId="18385D83" w14:textId="77777777" w:rsidR="000549BF" w:rsidRPr="00E23C6C" w:rsidRDefault="000549BF" w:rsidP="00E3757A">
      <w:pPr>
        <w:rPr>
          <w:rFonts w:ascii="BOG 2017" w:hAnsi="BOG 2017"/>
          <w:sz w:val="18"/>
        </w:rPr>
      </w:pPr>
    </w:p>
    <w:tbl>
      <w:tblPr>
        <w:tblW w:w="7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3780"/>
      </w:tblGrid>
      <w:tr w:rsidR="003A53D9" w:rsidRPr="000C61A2" w14:paraId="6CFCFB9B" w14:textId="77777777" w:rsidTr="003A53D9">
        <w:trPr>
          <w:trHeight w:val="1116"/>
        </w:trPr>
        <w:tc>
          <w:tcPr>
            <w:tcW w:w="3705" w:type="dxa"/>
            <w:shd w:val="clear" w:color="000000" w:fill="FF6600"/>
            <w:vAlign w:val="center"/>
            <w:hideMark/>
          </w:tcPr>
          <w:p w14:paraId="26E65025" w14:textId="6B9C5CA6" w:rsidR="003A53D9" w:rsidRPr="003A53D9" w:rsidRDefault="003A53D9" w:rsidP="003A53D9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val="ka-GE"/>
              </w:rPr>
              <w:t>ერთი ცალის  აქსესუარის ღირებულება</w:t>
            </w:r>
          </w:p>
        </w:tc>
        <w:tc>
          <w:tcPr>
            <w:tcW w:w="3780" w:type="dxa"/>
            <w:shd w:val="clear" w:color="000000" w:fill="FF6600"/>
            <w:vAlign w:val="center"/>
            <w:hideMark/>
          </w:tcPr>
          <w:p w14:paraId="6C9D6372" w14:textId="4AAB91EA" w:rsidR="003A53D9" w:rsidRPr="003A53D9" w:rsidRDefault="003A53D9" w:rsidP="003A53D9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val="ka-GE"/>
              </w:rPr>
              <w:t>ჯამური ღირებულება (3000 ცალი)</w:t>
            </w:r>
          </w:p>
        </w:tc>
      </w:tr>
      <w:tr w:rsidR="003A53D9" w:rsidRPr="000C61A2" w14:paraId="090C6B0C" w14:textId="77777777" w:rsidTr="003A53D9">
        <w:trPr>
          <w:trHeight w:val="309"/>
        </w:trPr>
        <w:tc>
          <w:tcPr>
            <w:tcW w:w="3705" w:type="dxa"/>
            <w:shd w:val="clear" w:color="auto" w:fill="auto"/>
            <w:vAlign w:val="center"/>
            <w:hideMark/>
          </w:tcPr>
          <w:p w14:paraId="6177FFD6" w14:textId="1409F468" w:rsidR="003A53D9" w:rsidRPr="00B01CFD" w:rsidRDefault="003A53D9" w:rsidP="009A6618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9EAAD4" w14:textId="77777777" w:rsidR="003A53D9" w:rsidRPr="000C61A2" w:rsidRDefault="003A53D9" w:rsidP="009A6618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color w:val="auto"/>
                <w:lang w:val="en-GB"/>
              </w:rPr>
              <w:t> </w:t>
            </w:r>
          </w:p>
        </w:tc>
      </w:tr>
    </w:tbl>
    <w:p w14:paraId="45682F00" w14:textId="77777777" w:rsidR="000549BF" w:rsidRPr="00E23C6C" w:rsidRDefault="000549BF" w:rsidP="00E3757A">
      <w:pPr>
        <w:rPr>
          <w:rFonts w:ascii="BOG 2017" w:hAnsi="BOG 2017"/>
          <w:sz w:val="18"/>
        </w:rPr>
      </w:pPr>
    </w:p>
    <w:p w14:paraId="48DFE69F" w14:textId="77777777" w:rsidR="000549BF" w:rsidRPr="00E23C6C" w:rsidRDefault="000549BF" w:rsidP="00E3757A">
      <w:pPr>
        <w:rPr>
          <w:rFonts w:ascii="BOG 2017" w:hAnsi="BOG 2017"/>
          <w:sz w:val="18"/>
        </w:rPr>
      </w:pPr>
    </w:p>
    <w:p w14:paraId="71186C36" w14:textId="00A0390E" w:rsidR="00C57E75" w:rsidRPr="00E23C6C" w:rsidRDefault="00183C63" w:rsidP="000549BF">
      <w:pPr>
        <w:pStyle w:val="a"/>
        <w:jc w:val="left"/>
        <w:rPr>
          <w:rFonts w:ascii="BOG 2017" w:hAnsi="BOG 2017"/>
        </w:rPr>
      </w:pPr>
      <w:bookmarkStart w:id="9" w:name="_Toc276371"/>
      <w:r w:rsidRPr="00E23C6C">
        <w:rPr>
          <w:rFonts w:ascii="BOG 2017" w:hAnsi="BOG 2017"/>
        </w:rPr>
        <w:t>აქსესუარის</w:t>
      </w:r>
      <w:r w:rsidR="00C57E75" w:rsidRPr="00E23C6C">
        <w:rPr>
          <w:rFonts w:ascii="BOG 2017" w:hAnsi="BOG 2017"/>
        </w:rPr>
        <w:t xml:space="preserve"> შესახებ ინფორმაცია:</w:t>
      </w:r>
      <w:bookmarkEnd w:id="9"/>
    </w:p>
    <w:p w14:paraId="5F948649" w14:textId="1E4E7BD0" w:rsidR="00183C63" w:rsidRPr="00BA1449" w:rsidRDefault="00183C63" w:rsidP="00183C63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pacing w:val="-1"/>
          <w:sz w:val="18"/>
          <w:lang w:val="ka-GE"/>
        </w:rPr>
      </w:pPr>
      <w:r w:rsidRPr="00BA1449">
        <w:rPr>
          <w:rFonts w:ascii="BOG 2017" w:eastAsia="Sylfaen" w:hAnsi="BOG 2017" w:cs="Sylfaen"/>
          <w:spacing w:val="-1"/>
          <w:sz w:val="18"/>
          <w:lang w:val="ka-GE"/>
        </w:rPr>
        <w:t>საქართველოს ბანკი აცხადებს ბაზრის კვლევას ფილიალებში მომუშავე თანამშრომლების კორპორატიულ აქსესუარზე.  (</w:t>
      </w:r>
      <w:r w:rsidR="00BA3C35" w:rsidRPr="00BA1449">
        <w:rPr>
          <w:rFonts w:ascii="BOG 2017" w:eastAsia="Sylfaen" w:hAnsi="BOG 2017" w:cs="Sylfaen"/>
          <w:spacing w:val="-1"/>
          <w:sz w:val="18"/>
          <w:lang w:val="ka-GE"/>
        </w:rPr>
        <w:t xml:space="preserve">არასტანდარტული </w:t>
      </w:r>
      <w:r w:rsidRPr="00BA1449">
        <w:rPr>
          <w:rFonts w:ascii="BOG 2017" w:eastAsia="Sylfaen" w:hAnsi="BOG 2017" w:cs="Sylfaen"/>
          <w:spacing w:val="-1"/>
          <w:sz w:val="18"/>
          <w:lang w:val="ka-GE"/>
        </w:rPr>
        <w:t>ბეჯი</w:t>
      </w:r>
      <w:r w:rsidR="000F4A24" w:rsidRPr="000F4A24">
        <w:rPr>
          <w:rFonts w:ascii="BOG 2017" w:eastAsia="Sylfaen" w:hAnsi="BOG 2017" w:cs="Sylfaen"/>
          <w:spacing w:val="-1"/>
          <w:sz w:val="18"/>
          <w:lang w:val="ka-GE"/>
        </w:rPr>
        <w:t>/აქსესუარი</w:t>
      </w:r>
      <w:r w:rsidRPr="00BA1449">
        <w:rPr>
          <w:rFonts w:ascii="BOG 2017" w:eastAsia="Sylfaen" w:hAnsi="BOG 2017" w:cs="Sylfaen"/>
          <w:spacing w:val="-1"/>
          <w:sz w:val="18"/>
          <w:lang w:val="ka-GE"/>
        </w:rPr>
        <w:t>)</w:t>
      </w:r>
    </w:p>
    <w:p w14:paraId="6FD1C727" w14:textId="77777777" w:rsidR="00183C63" w:rsidRPr="00BA1449" w:rsidRDefault="00183C63" w:rsidP="00183C63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pacing w:val="-1"/>
          <w:sz w:val="18"/>
          <w:lang w:val="ka-GE"/>
        </w:rPr>
      </w:pPr>
    </w:p>
    <w:p w14:paraId="6B2EAB20" w14:textId="77777777" w:rsidR="00BA3C35" w:rsidRPr="00BA1449" w:rsidRDefault="00BA3C35" w:rsidP="00BA3C35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BA1449">
        <w:rPr>
          <w:rFonts w:ascii="BOG 2017" w:eastAsia="Sylfaen" w:hAnsi="BOG 2017" w:cs="Sylfaen"/>
          <w:spacing w:val="-1"/>
          <w:sz w:val="18"/>
          <w:lang w:val="ka-GE"/>
        </w:rPr>
        <w:t>აქსესუარზე უნდა იყოს დატანილი თანამშრომლის სახელი. (შესაძლებელია იყოს ცვლადიც)</w:t>
      </w:r>
    </w:p>
    <w:p w14:paraId="7867D026" w14:textId="07A1AB6D" w:rsidR="00BA3C35" w:rsidRPr="00BA1449" w:rsidRDefault="00BA3C35" w:rsidP="00BA3C35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BA1449">
        <w:rPr>
          <w:rFonts w:ascii="BOG 2017" w:eastAsia="Sylfaen" w:hAnsi="BOG 2017" w:cs="Sylfaen"/>
          <w:spacing w:val="-1"/>
          <w:sz w:val="18"/>
          <w:lang w:val="ka-GE"/>
        </w:rPr>
        <w:t>აქსესუარზე დომინანტი ფერი უნდა იყოს ნარინჯისფერი</w:t>
      </w:r>
      <w:r w:rsidR="006D753F" w:rsidRPr="006D753F">
        <w:rPr>
          <w:rFonts w:ascii="BOG 2017" w:eastAsia="Sylfaen" w:hAnsi="BOG 2017" w:cs="Sylfaen"/>
          <w:spacing w:val="-1"/>
          <w:sz w:val="18"/>
          <w:lang w:val="ka-GE"/>
        </w:rPr>
        <w:t xml:space="preserve"> ან გაწყობილი იყოს</w:t>
      </w:r>
      <w:r w:rsidR="006D753F">
        <w:rPr>
          <w:rFonts w:eastAsia="Sylfaen" w:cs="Sylfaen"/>
          <w:spacing w:val="-1"/>
          <w:sz w:val="18"/>
          <w:lang w:val="ka-GE"/>
        </w:rPr>
        <w:t xml:space="preserve"> </w:t>
      </w:r>
      <w:r w:rsidR="006D753F" w:rsidRPr="006D753F">
        <w:rPr>
          <w:rFonts w:ascii="BOG 2017" w:eastAsia="Sylfaen" w:hAnsi="BOG 2017" w:cs="Sylfaen"/>
          <w:spacing w:val="-1"/>
          <w:sz w:val="18"/>
          <w:lang w:val="ka-GE"/>
        </w:rPr>
        <w:t>ნარინჯისფერი დეტალებით</w:t>
      </w:r>
      <w:r w:rsidRPr="00BA1449">
        <w:rPr>
          <w:rFonts w:ascii="BOG 2017" w:eastAsia="Sylfaen" w:hAnsi="BOG 2017" w:cs="Sylfaen"/>
          <w:spacing w:val="-1"/>
          <w:sz w:val="18"/>
          <w:lang w:val="ka-GE"/>
        </w:rPr>
        <w:t xml:space="preserve">. დანარჩენ სპეციფიკაციაზე (მასალა, ფორმა, ზომა, დამატებითი ფერები) შეზღუდვა არ არის. </w:t>
      </w:r>
    </w:p>
    <w:p w14:paraId="57BA2B3A" w14:textId="46B6CE9B" w:rsidR="00BA3C35" w:rsidRPr="006D753F" w:rsidRDefault="00BA3C35" w:rsidP="00BA3C35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BA1449">
        <w:rPr>
          <w:rFonts w:ascii="BOG 2017" w:eastAsia="Sylfaen" w:hAnsi="BOG 2017" w:cs="Sylfaen"/>
          <w:spacing w:val="-1"/>
          <w:sz w:val="18"/>
          <w:lang w:val="ka-GE"/>
        </w:rPr>
        <w:t>ერთიანი შეკვეთის რაოდენობაა 3000 ცალი, ხოლო შემდგომი შეკვეთები, დაზიანების ან ახალი თანამშრომლის დამატების შემთხვევაში. კვირაში ერთხელ. (ერთი კვირა მაქსიმალური ვადაა)</w:t>
      </w:r>
    </w:p>
    <w:p w14:paraId="603A291F" w14:textId="77777777" w:rsidR="006D753F" w:rsidRDefault="006D753F" w:rsidP="006D753F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eastAsia="Sylfaen" w:cs="Sylfaen"/>
          <w:spacing w:val="-1"/>
          <w:sz w:val="18"/>
          <w:lang w:val="ka-GE"/>
        </w:rPr>
      </w:pPr>
    </w:p>
    <w:p w14:paraId="324870C4" w14:textId="5227F7CF" w:rsidR="006D753F" w:rsidRPr="003A53D9" w:rsidRDefault="006D753F" w:rsidP="006D753F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b/>
          <w:spacing w:val="-1"/>
          <w:sz w:val="18"/>
          <w:u w:val="single"/>
          <w:lang w:val="ka-GE"/>
        </w:rPr>
      </w:pPr>
      <w:r w:rsidRPr="003A53D9">
        <w:rPr>
          <w:rFonts w:eastAsia="Sylfaen" w:cs="Sylfaen"/>
          <w:b/>
          <w:spacing w:val="-1"/>
          <w:sz w:val="18"/>
          <w:u w:val="single"/>
        </w:rPr>
        <w:t>*</w:t>
      </w:r>
      <w:r w:rsidRPr="003A53D9">
        <w:rPr>
          <w:rFonts w:eastAsia="Sylfaen" w:cs="Sylfaen"/>
          <w:b/>
          <w:spacing w:val="-1"/>
          <w:sz w:val="18"/>
          <w:u w:val="single"/>
          <w:lang w:val="ka-GE"/>
        </w:rPr>
        <w:t>მნიშვნელოვანია, რომ არ იყოს წარმოდგენილი სტანდარტული, შაბლონური ბეიჯი</w:t>
      </w:r>
      <w:r w:rsidR="000F4A24" w:rsidRPr="003A53D9">
        <w:rPr>
          <w:rFonts w:eastAsia="Sylfaen" w:cs="Sylfaen"/>
          <w:b/>
          <w:spacing w:val="-1"/>
          <w:sz w:val="18"/>
          <w:u w:val="single"/>
          <w:lang w:val="ka-GE"/>
        </w:rPr>
        <w:t>.</w:t>
      </w:r>
      <w:r w:rsidR="003A53D9">
        <w:rPr>
          <w:rFonts w:eastAsia="Sylfaen" w:cs="Sylfaen"/>
          <w:b/>
          <w:spacing w:val="-1"/>
          <w:sz w:val="18"/>
          <w:u w:val="single"/>
          <w:lang w:val="ka-GE"/>
        </w:rPr>
        <w:t xml:space="preserve"> უკვე მზა ბეიჯებს არ განვიხილავთ.</w:t>
      </w:r>
    </w:p>
    <w:p w14:paraId="263E097C" w14:textId="77777777" w:rsidR="008261A1" w:rsidRPr="00BA1449" w:rsidRDefault="008261A1" w:rsidP="008261A1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pacing w:val="-1"/>
          <w:sz w:val="18"/>
        </w:rPr>
      </w:pPr>
    </w:p>
    <w:p w14:paraId="7D92E956" w14:textId="77777777" w:rsidR="00BA3C35" w:rsidRPr="00BA1449" w:rsidRDefault="00BA3C35" w:rsidP="00BA3C35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pacing w:val="-1"/>
          <w:sz w:val="18"/>
        </w:rPr>
      </w:pPr>
    </w:p>
    <w:p w14:paraId="5FF08399" w14:textId="77777777" w:rsidR="00183C63" w:rsidRPr="00BA1449" w:rsidRDefault="00183C63" w:rsidP="00183C63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pacing w:val="-1"/>
          <w:sz w:val="18"/>
          <w:lang w:val="ka-GE"/>
        </w:rPr>
      </w:pPr>
    </w:p>
    <w:p w14:paraId="0DEF1AD3" w14:textId="77777777" w:rsidR="00ED1131" w:rsidRPr="00BA1449" w:rsidRDefault="00ED1131" w:rsidP="00183C63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z w:val="18"/>
        </w:rPr>
      </w:pPr>
      <w:proofErr w:type="spellStart"/>
      <w:r w:rsidRPr="00BA1449">
        <w:rPr>
          <w:rFonts w:ascii="BOG 2017" w:eastAsia="Sylfaen" w:hAnsi="BOG 2017" w:cs="Sylfaen"/>
          <w:spacing w:val="-1"/>
          <w:sz w:val="18"/>
        </w:rPr>
        <w:t>მ</w:t>
      </w:r>
      <w:r w:rsidRPr="00BA1449">
        <w:rPr>
          <w:rFonts w:ascii="BOG 2017" w:eastAsia="Sylfaen" w:hAnsi="BOG 2017" w:cs="Sylfaen"/>
          <w:sz w:val="18"/>
        </w:rPr>
        <w:t>ო</w:t>
      </w:r>
      <w:r w:rsidRPr="00BA1449">
        <w:rPr>
          <w:rFonts w:ascii="BOG 2017" w:eastAsia="Sylfaen" w:hAnsi="BOG 2017" w:cs="Sylfaen"/>
          <w:spacing w:val="-1"/>
          <w:sz w:val="18"/>
        </w:rPr>
        <w:t>მწ</w:t>
      </w:r>
      <w:r w:rsidRPr="00BA1449">
        <w:rPr>
          <w:rFonts w:ascii="BOG 2017" w:eastAsia="Sylfaen" w:hAnsi="BOG 2017" w:cs="Sylfaen"/>
          <w:sz w:val="18"/>
        </w:rPr>
        <w:t>ოდ</w:t>
      </w:r>
      <w:r w:rsidRPr="00BA1449">
        <w:rPr>
          <w:rFonts w:ascii="BOG 2017" w:eastAsia="Sylfaen" w:hAnsi="BOG 2017" w:cs="Sylfaen"/>
          <w:spacing w:val="1"/>
          <w:sz w:val="18"/>
        </w:rPr>
        <w:t>ე</w:t>
      </w:r>
      <w:r w:rsidRPr="00BA1449">
        <w:rPr>
          <w:rFonts w:ascii="BOG 2017" w:eastAsia="Sylfaen" w:hAnsi="BOG 2017" w:cs="Sylfaen"/>
          <w:spacing w:val="-1"/>
          <w:sz w:val="18"/>
        </w:rPr>
        <w:t>ბე</w:t>
      </w:r>
      <w:r w:rsidRPr="00BA1449">
        <w:rPr>
          <w:rFonts w:ascii="BOG 2017" w:eastAsia="Sylfaen" w:hAnsi="BOG 2017" w:cs="Sylfaen"/>
          <w:sz w:val="18"/>
        </w:rPr>
        <w:t>ლი</w:t>
      </w:r>
      <w:proofErr w:type="spellEnd"/>
      <w:r w:rsidRPr="00BA1449">
        <w:rPr>
          <w:rFonts w:ascii="BOG 2017" w:eastAsia="Sylfaen" w:hAnsi="BOG 2017" w:cs="Sylfaen"/>
          <w:sz w:val="18"/>
        </w:rPr>
        <w:t xml:space="preserve"> </w:t>
      </w:r>
      <w:proofErr w:type="spellStart"/>
      <w:r w:rsidRPr="00BA1449">
        <w:rPr>
          <w:rFonts w:ascii="BOG 2017" w:eastAsia="Sylfaen" w:hAnsi="BOG 2017" w:cs="Sylfaen"/>
          <w:spacing w:val="-2"/>
          <w:sz w:val="18"/>
        </w:rPr>
        <w:t>უ</w:t>
      </w:r>
      <w:r w:rsidRPr="00BA1449">
        <w:rPr>
          <w:rFonts w:ascii="BOG 2017" w:eastAsia="Sylfaen" w:hAnsi="BOG 2017" w:cs="Sylfaen"/>
          <w:spacing w:val="1"/>
          <w:sz w:val="18"/>
        </w:rPr>
        <w:t>ნ</w:t>
      </w:r>
      <w:r w:rsidRPr="00BA1449">
        <w:rPr>
          <w:rFonts w:ascii="BOG 2017" w:eastAsia="Sylfaen" w:hAnsi="BOG 2017" w:cs="Sylfaen"/>
          <w:sz w:val="18"/>
        </w:rPr>
        <w:t>და</w:t>
      </w:r>
      <w:proofErr w:type="spellEnd"/>
      <w:r w:rsidRPr="00BA1449">
        <w:rPr>
          <w:rFonts w:ascii="BOG 2017" w:eastAsia="Sylfaen" w:hAnsi="BOG 2017" w:cs="Sylfaen"/>
          <w:spacing w:val="1"/>
          <w:sz w:val="18"/>
        </w:rPr>
        <w:t xml:space="preserve"> </w:t>
      </w:r>
      <w:proofErr w:type="spellStart"/>
      <w:r w:rsidRPr="00BA1449">
        <w:rPr>
          <w:rFonts w:ascii="BOG 2017" w:eastAsia="Sylfaen" w:hAnsi="BOG 2017" w:cs="Sylfaen"/>
          <w:sz w:val="18"/>
        </w:rPr>
        <w:t>ა</w:t>
      </w:r>
      <w:r w:rsidRPr="00BA1449">
        <w:rPr>
          <w:rFonts w:ascii="BOG 2017" w:eastAsia="Sylfaen" w:hAnsi="BOG 2017" w:cs="Sylfaen"/>
          <w:spacing w:val="-1"/>
          <w:sz w:val="18"/>
        </w:rPr>
        <w:t>კ</w:t>
      </w:r>
      <w:r w:rsidRPr="00BA1449">
        <w:rPr>
          <w:rFonts w:ascii="BOG 2017" w:eastAsia="Sylfaen" w:hAnsi="BOG 2017" w:cs="Sylfaen"/>
          <w:spacing w:val="-4"/>
          <w:sz w:val="18"/>
        </w:rPr>
        <w:t>მ</w:t>
      </w:r>
      <w:r w:rsidRPr="00BA1449">
        <w:rPr>
          <w:rFonts w:ascii="BOG 2017" w:eastAsia="Sylfaen" w:hAnsi="BOG 2017" w:cs="Sylfaen"/>
          <w:sz w:val="18"/>
        </w:rPr>
        <w:t>ა</w:t>
      </w:r>
      <w:r w:rsidRPr="00BA1449">
        <w:rPr>
          <w:rFonts w:ascii="BOG 2017" w:eastAsia="Sylfaen" w:hAnsi="BOG 2017" w:cs="Sylfaen"/>
          <w:spacing w:val="-1"/>
          <w:sz w:val="18"/>
        </w:rPr>
        <w:t>ყ</w:t>
      </w:r>
      <w:r w:rsidRPr="00BA1449">
        <w:rPr>
          <w:rFonts w:ascii="BOG 2017" w:eastAsia="Sylfaen" w:hAnsi="BOG 2017" w:cs="Sylfaen"/>
          <w:sz w:val="18"/>
        </w:rPr>
        <w:t>ოფილე</w:t>
      </w:r>
      <w:r w:rsidRPr="00BA1449">
        <w:rPr>
          <w:rFonts w:ascii="BOG 2017" w:eastAsia="Sylfaen" w:hAnsi="BOG 2017" w:cs="Sylfaen"/>
          <w:spacing w:val="-3"/>
          <w:sz w:val="18"/>
        </w:rPr>
        <w:t>ბ</w:t>
      </w:r>
      <w:r w:rsidRPr="00BA1449">
        <w:rPr>
          <w:rFonts w:ascii="BOG 2017" w:eastAsia="Sylfaen" w:hAnsi="BOG 2017" w:cs="Sylfaen"/>
          <w:sz w:val="18"/>
        </w:rPr>
        <w:t>დ</w:t>
      </w:r>
      <w:r w:rsidRPr="00BA1449">
        <w:rPr>
          <w:rFonts w:ascii="BOG 2017" w:eastAsia="Sylfaen" w:hAnsi="BOG 2017" w:cs="Sylfaen"/>
          <w:spacing w:val="2"/>
          <w:sz w:val="18"/>
        </w:rPr>
        <w:t>ე</w:t>
      </w:r>
      <w:r w:rsidRPr="00BA1449">
        <w:rPr>
          <w:rFonts w:ascii="BOG 2017" w:eastAsia="Sylfaen" w:hAnsi="BOG 2017" w:cs="Sylfaen"/>
          <w:sz w:val="18"/>
        </w:rPr>
        <w:t>ს</w:t>
      </w:r>
      <w:proofErr w:type="spellEnd"/>
      <w:r w:rsidRPr="00BA1449">
        <w:rPr>
          <w:rFonts w:ascii="BOG 2017" w:eastAsia="Sylfaen" w:hAnsi="BOG 2017" w:cs="Sylfaen"/>
          <w:sz w:val="18"/>
        </w:rPr>
        <w:t xml:space="preserve"> </w:t>
      </w:r>
      <w:proofErr w:type="spellStart"/>
      <w:r w:rsidRPr="00BA1449">
        <w:rPr>
          <w:rFonts w:ascii="BOG 2017" w:eastAsia="Sylfaen" w:hAnsi="BOG 2017" w:cs="Sylfaen"/>
          <w:spacing w:val="-2"/>
          <w:sz w:val="18"/>
        </w:rPr>
        <w:t>შ</w:t>
      </w:r>
      <w:r w:rsidRPr="00BA1449">
        <w:rPr>
          <w:rFonts w:ascii="BOG 2017" w:eastAsia="Sylfaen" w:hAnsi="BOG 2017" w:cs="Sylfaen"/>
          <w:spacing w:val="1"/>
          <w:sz w:val="18"/>
        </w:rPr>
        <w:t>ე</w:t>
      </w:r>
      <w:r w:rsidRPr="00BA1449">
        <w:rPr>
          <w:rFonts w:ascii="BOG 2017" w:eastAsia="Sylfaen" w:hAnsi="BOG 2017" w:cs="Sylfaen"/>
          <w:spacing w:val="-1"/>
          <w:sz w:val="18"/>
        </w:rPr>
        <w:t>მ</w:t>
      </w:r>
      <w:r w:rsidRPr="00BA1449">
        <w:rPr>
          <w:rFonts w:ascii="BOG 2017" w:eastAsia="Sylfaen" w:hAnsi="BOG 2017" w:cs="Sylfaen"/>
          <w:spacing w:val="-2"/>
          <w:sz w:val="18"/>
        </w:rPr>
        <w:t>დ</w:t>
      </w:r>
      <w:r w:rsidRPr="00BA1449">
        <w:rPr>
          <w:rFonts w:ascii="BOG 2017" w:eastAsia="Sylfaen" w:hAnsi="BOG 2017" w:cs="Sylfaen"/>
          <w:spacing w:val="1"/>
          <w:sz w:val="18"/>
        </w:rPr>
        <w:t>ე</w:t>
      </w:r>
      <w:r w:rsidRPr="00BA1449">
        <w:rPr>
          <w:rFonts w:ascii="BOG 2017" w:eastAsia="Sylfaen" w:hAnsi="BOG 2017" w:cs="Sylfaen"/>
          <w:sz w:val="18"/>
        </w:rPr>
        <w:t>გ</w:t>
      </w:r>
      <w:proofErr w:type="spellEnd"/>
      <w:r w:rsidRPr="00BA1449">
        <w:rPr>
          <w:rFonts w:ascii="BOG 2017" w:eastAsia="Sylfaen" w:hAnsi="BOG 2017" w:cs="Sylfaen"/>
          <w:spacing w:val="1"/>
          <w:sz w:val="18"/>
        </w:rPr>
        <w:t xml:space="preserve"> </w:t>
      </w:r>
      <w:proofErr w:type="spellStart"/>
      <w:r w:rsidRPr="00BA1449">
        <w:rPr>
          <w:rFonts w:ascii="BOG 2017" w:eastAsia="Sylfaen" w:hAnsi="BOG 2017" w:cs="Sylfaen"/>
          <w:spacing w:val="-3"/>
          <w:sz w:val="18"/>
        </w:rPr>
        <w:t>კ</w:t>
      </w:r>
      <w:r w:rsidRPr="00BA1449">
        <w:rPr>
          <w:rFonts w:ascii="BOG 2017" w:eastAsia="Sylfaen" w:hAnsi="BOG 2017" w:cs="Sylfaen"/>
          <w:sz w:val="18"/>
        </w:rPr>
        <w:t>რი</w:t>
      </w:r>
      <w:r w:rsidRPr="00BA1449">
        <w:rPr>
          <w:rFonts w:ascii="BOG 2017" w:eastAsia="Sylfaen" w:hAnsi="BOG 2017" w:cs="Sylfaen"/>
          <w:spacing w:val="-1"/>
          <w:sz w:val="18"/>
        </w:rPr>
        <w:t>ტ</w:t>
      </w:r>
      <w:r w:rsidRPr="00BA1449">
        <w:rPr>
          <w:rFonts w:ascii="BOG 2017" w:eastAsia="Sylfaen" w:hAnsi="BOG 2017" w:cs="Sylfaen"/>
          <w:spacing w:val="1"/>
          <w:sz w:val="18"/>
        </w:rPr>
        <w:t>ე</w:t>
      </w:r>
      <w:r w:rsidRPr="00BA1449">
        <w:rPr>
          <w:rFonts w:ascii="BOG 2017" w:eastAsia="Sylfaen" w:hAnsi="BOG 2017" w:cs="Sylfaen"/>
          <w:sz w:val="18"/>
        </w:rPr>
        <w:t>რიუ</w:t>
      </w:r>
      <w:r w:rsidRPr="00BA1449">
        <w:rPr>
          <w:rFonts w:ascii="BOG 2017" w:eastAsia="Sylfaen" w:hAnsi="BOG 2017" w:cs="Sylfaen"/>
          <w:spacing w:val="-3"/>
          <w:sz w:val="18"/>
        </w:rPr>
        <w:t>მ</w:t>
      </w:r>
      <w:r w:rsidRPr="00BA1449">
        <w:rPr>
          <w:rFonts w:ascii="BOG 2017" w:eastAsia="Sylfaen" w:hAnsi="BOG 2017" w:cs="Sylfaen"/>
          <w:spacing w:val="1"/>
          <w:sz w:val="18"/>
        </w:rPr>
        <w:t>ე</w:t>
      </w:r>
      <w:r w:rsidRPr="00BA1449">
        <w:rPr>
          <w:rFonts w:ascii="BOG 2017" w:eastAsia="Sylfaen" w:hAnsi="BOG 2017" w:cs="Sylfaen"/>
          <w:spacing w:val="-1"/>
          <w:sz w:val="18"/>
        </w:rPr>
        <w:t>ბ</w:t>
      </w:r>
      <w:r w:rsidRPr="00BA1449">
        <w:rPr>
          <w:rFonts w:ascii="BOG 2017" w:eastAsia="Sylfaen" w:hAnsi="BOG 2017" w:cs="Sylfaen"/>
          <w:sz w:val="18"/>
        </w:rPr>
        <w:t>ს</w:t>
      </w:r>
      <w:proofErr w:type="spellEnd"/>
      <w:r w:rsidRPr="00BA1449">
        <w:rPr>
          <w:rFonts w:ascii="BOG 2017" w:eastAsia="Sylfaen" w:hAnsi="BOG 2017" w:cs="Sylfaen"/>
          <w:sz w:val="18"/>
        </w:rPr>
        <w:t>:</w:t>
      </w:r>
    </w:p>
    <w:p w14:paraId="2E36CA60" w14:textId="77777777" w:rsidR="00BA3C35" w:rsidRPr="00BA1449" w:rsidRDefault="00BA3C35" w:rsidP="00BA3C35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pacing w:val="-1"/>
          <w:sz w:val="18"/>
        </w:rPr>
      </w:pPr>
    </w:p>
    <w:p w14:paraId="34582385" w14:textId="32763367" w:rsidR="00B912C7" w:rsidRPr="00BA1449" w:rsidRDefault="00BA3C35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BA1449">
        <w:rPr>
          <w:rFonts w:ascii="BOG 2017" w:eastAsia="Sylfaen" w:hAnsi="BOG 2017" w:cs="Sylfaen"/>
          <w:spacing w:val="-1"/>
          <w:sz w:val="18"/>
          <w:lang w:val="ka-GE"/>
        </w:rPr>
        <w:t>ბაზრის კვლევაში</w:t>
      </w:r>
      <w:r w:rsidR="00CA1D5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CA1D54" w:rsidRPr="00BA1449">
        <w:rPr>
          <w:rFonts w:ascii="BOG 2017" w:eastAsia="Sylfaen" w:hAnsi="BOG 2017" w:cs="Sylfaen"/>
          <w:spacing w:val="-1"/>
          <w:sz w:val="18"/>
        </w:rPr>
        <w:t>მონაწილე</w:t>
      </w:r>
      <w:proofErr w:type="spellEnd"/>
      <w:r w:rsidR="00CA1D5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CA1D54" w:rsidRPr="00BA1449">
        <w:rPr>
          <w:rFonts w:ascii="BOG 2017" w:eastAsia="Sylfaen" w:hAnsi="BOG 2017" w:cs="Sylfaen"/>
          <w:spacing w:val="-1"/>
          <w:sz w:val="18"/>
        </w:rPr>
        <w:t>კომპანიამ</w:t>
      </w:r>
      <w:proofErr w:type="spellEnd"/>
      <w:r w:rsidR="00CA1D5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CA1D54" w:rsidRPr="00BA1449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="00CA1D5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ED1131" w:rsidRPr="00BA1449">
        <w:rPr>
          <w:rFonts w:ascii="BOG 2017" w:eastAsia="Sylfaen" w:hAnsi="BOG 2017" w:cs="Sylfaen"/>
          <w:spacing w:val="-1"/>
          <w:sz w:val="18"/>
        </w:rPr>
        <w:t>წარმოადგინოს</w:t>
      </w:r>
      <w:proofErr w:type="spellEnd"/>
      <w:r w:rsidR="00ED1131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ED1131" w:rsidRPr="00BA1449">
        <w:rPr>
          <w:rFonts w:ascii="BOG 2017" w:eastAsia="Sylfaen" w:hAnsi="BOG 2017" w:cs="Sylfaen"/>
          <w:spacing w:val="-1"/>
          <w:sz w:val="18"/>
        </w:rPr>
        <w:t>ნიმუშ</w:t>
      </w:r>
      <w:proofErr w:type="spellEnd"/>
      <w:r w:rsidR="00183C63" w:rsidRPr="00BA1449">
        <w:rPr>
          <w:rFonts w:ascii="BOG 2017" w:eastAsia="Sylfaen" w:hAnsi="BOG 2017" w:cs="Sylfaen"/>
          <w:spacing w:val="-1"/>
          <w:sz w:val="18"/>
          <w:lang w:val="ka-GE"/>
        </w:rPr>
        <w:t>ი(</w:t>
      </w:r>
      <w:proofErr w:type="spellStart"/>
      <w:r w:rsidR="00ED1131" w:rsidRPr="00BA1449">
        <w:rPr>
          <w:rFonts w:ascii="BOG 2017" w:eastAsia="Sylfaen" w:hAnsi="BOG 2017" w:cs="Sylfaen"/>
          <w:spacing w:val="-1"/>
          <w:sz w:val="18"/>
        </w:rPr>
        <w:t>ები</w:t>
      </w:r>
      <w:proofErr w:type="spellEnd"/>
      <w:r w:rsidR="00183C63" w:rsidRPr="00BA1449">
        <w:rPr>
          <w:rFonts w:ascii="BOG 2017" w:eastAsia="Sylfaen" w:hAnsi="BOG 2017" w:cs="Sylfaen"/>
          <w:spacing w:val="-1"/>
          <w:sz w:val="18"/>
          <w:lang w:val="ka-GE"/>
        </w:rPr>
        <w:t>)</w:t>
      </w:r>
      <w:r w:rsidR="00ED1131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E23C6C">
        <w:rPr>
          <w:rFonts w:ascii="BOG 2017" w:eastAsia="Sylfaen" w:hAnsi="BOG 2017" w:cs="Sylfaen"/>
          <w:spacing w:val="-1"/>
          <w:sz w:val="18"/>
        </w:rPr>
        <w:t>თავისივე</w:t>
      </w:r>
      <w:proofErr w:type="spellEnd"/>
      <w:r w:rsidR="00E23C6C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257CED" w:rsidRPr="00257CED">
        <w:rPr>
          <w:rFonts w:ascii="BOG 2017" w:eastAsia="Sylfaen" w:hAnsi="BOG 2017" w:cs="Sylfaen"/>
          <w:spacing w:val="-1"/>
          <w:sz w:val="18"/>
        </w:rPr>
        <w:t>შექმნილი</w:t>
      </w:r>
      <w:proofErr w:type="spellEnd"/>
      <w:r w:rsidR="00257CED">
        <w:rPr>
          <w:rFonts w:eastAsia="Sylfaen" w:cs="Sylfaen"/>
          <w:spacing w:val="-1"/>
          <w:sz w:val="18"/>
          <w:lang w:val="ka-GE"/>
        </w:rPr>
        <w:t xml:space="preserve"> </w:t>
      </w:r>
      <w:proofErr w:type="spellStart"/>
      <w:r w:rsidR="00E23C6C">
        <w:rPr>
          <w:rFonts w:ascii="BOG 2017" w:eastAsia="Sylfaen" w:hAnsi="BOG 2017" w:cs="Sylfaen"/>
          <w:spacing w:val="-1"/>
          <w:sz w:val="18"/>
        </w:rPr>
        <w:t>დიზაინის</w:t>
      </w:r>
      <w:proofErr w:type="spellEnd"/>
      <w:r w:rsidR="00E23C6C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E23C6C">
        <w:rPr>
          <w:rFonts w:ascii="BOG 2017" w:eastAsia="Sylfaen" w:hAnsi="BOG 2017" w:cs="Sylfaen"/>
          <w:spacing w:val="-1"/>
          <w:sz w:val="18"/>
        </w:rPr>
        <w:t>მიხედვით</w:t>
      </w:r>
      <w:proofErr w:type="spellEnd"/>
      <w:r w:rsidR="00E23C6C">
        <w:rPr>
          <w:rFonts w:ascii="BOG 2017" w:eastAsia="Sylfaen" w:hAnsi="BOG 2017" w:cs="Sylfaen"/>
          <w:spacing w:val="-1"/>
          <w:sz w:val="18"/>
        </w:rPr>
        <w:t xml:space="preserve">, </w:t>
      </w:r>
      <w:proofErr w:type="spellStart"/>
      <w:r w:rsidRPr="00BA1449">
        <w:rPr>
          <w:rFonts w:ascii="BOG 2017" w:eastAsia="Sylfaen" w:hAnsi="BOG 2017" w:cs="Sylfaen"/>
          <w:spacing w:val="-1"/>
          <w:sz w:val="18"/>
        </w:rPr>
        <w:t>გამოცხადებიდან</w:t>
      </w:r>
      <w:proofErr w:type="spellEnd"/>
      <w:r w:rsidRPr="00BA1449">
        <w:rPr>
          <w:rFonts w:ascii="BOG 2017" w:eastAsia="Sylfaen" w:hAnsi="BOG 2017" w:cs="Sylfaen"/>
          <w:spacing w:val="-1"/>
          <w:sz w:val="18"/>
        </w:rPr>
        <w:t xml:space="preserve"> 2 </w:t>
      </w:r>
      <w:proofErr w:type="spellStart"/>
      <w:r w:rsidRPr="00BA1449">
        <w:rPr>
          <w:rFonts w:ascii="BOG 2017" w:eastAsia="Sylfaen" w:hAnsi="BOG 2017" w:cs="Sylfaen"/>
          <w:spacing w:val="-1"/>
          <w:sz w:val="18"/>
        </w:rPr>
        <w:t>კვირის</w:t>
      </w:r>
      <w:proofErr w:type="spellEnd"/>
      <w:r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A1449">
        <w:rPr>
          <w:rFonts w:ascii="BOG 2017" w:eastAsia="Sylfaen" w:hAnsi="BOG 2017" w:cs="Sylfaen"/>
          <w:spacing w:val="-1"/>
          <w:sz w:val="18"/>
        </w:rPr>
        <w:t>ვადაში</w:t>
      </w:r>
      <w:proofErr w:type="spellEnd"/>
      <w:r w:rsidRPr="00BA1449">
        <w:rPr>
          <w:rFonts w:ascii="BOG 2017" w:eastAsia="Sylfaen" w:hAnsi="BOG 2017" w:cs="Sylfaen"/>
          <w:spacing w:val="-1"/>
          <w:sz w:val="18"/>
        </w:rPr>
        <w:t xml:space="preserve">.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მოწოდებული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ფასი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ნიმუშის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გარეშე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არ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BA1449">
        <w:rPr>
          <w:rFonts w:ascii="BOG 2017" w:eastAsia="Sylfaen" w:hAnsi="BOG 2017" w:cs="Sylfaen"/>
          <w:spacing w:val="-1"/>
          <w:sz w:val="18"/>
        </w:rPr>
        <w:t>განიხილება</w:t>
      </w:r>
      <w:proofErr w:type="spellEnd"/>
      <w:r w:rsidR="00B912C7" w:rsidRPr="00BA1449">
        <w:rPr>
          <w:rFonts w:ascii="BOG 2017" w:eastAsia="Sylfaen" w:hAnsi="BOG 2017" w:cs="Sylfaen"/>
          <w:spacing w:val="-1"/>
          <w:sz w:val="18"/>
        </w:rPr>
        <w:t>.</w:t>
      </w:r>
    </w:p>
    <w:p w14:paraId="417BF07D" w14:textId="2EF84327" w:rsidR="006811A4" w:rsidRPr="003A53D9" w:rsidRDefault="003A53D9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proofErr w:type="spellStart"/>
      <w:r>
        <w:rPr>
          <w:rFonts w:ascii="BOG 2017" w:eastAsia="Sylfaen" w:hAnsi="BOG 2017" w:cs="Sylfaen"/>
          <w:spacing w:val="-1"/>
          <w:sz w:val="18"/>
        </w:rPr>
        <w:t>ნიმუშები</w:t>
      </w:r>
      <w:proofErr w:type="spellEnd"/>
      <w:r w:rsidRPr="003A53D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3A53D9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Pr="003A53D9">
        <w:rPr>
          <w:rFonts w:ascii="BOG 2017" w:eastAsia="Sylfaen" w:hAnsi="BOG 2017" w:cs="Sylfaen"/>
          <w:spacing w:val="-1"/>
          <w:sz w:val="18"/>
        </w:rPr>
        <w:t xml:space="preserve"> </w:t>
      </w:r>
      <w:r w:rsidR="006811A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3A53D9">
        <w:rPr>
          <w:rFonts w:ascii="BOG 2017" w:eastAsia="Sylfaen" w:hAnsi="BOG 2017" w:cs="Sylfaen"/>
          <w:spacing w:val="-1"/>
          <w:sz w:val="18"/>
        </w:rPr>
        <w:t>მოგვაწოდოთ</w:t>
      </w:r>
      <w:proofErr w:type="spellEnd"/>
      <w:r w:rsidR="006811A4" w:rsidRPr="00BA1449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6811A4" w:rsidRPr="003A53D9">
        <w:rPr>
          <w:rFonts w:ascii="BOG 2017" w:eastAsia="Sylfaen" w:hAnsi="BOG 2017" w:cs="Sylfaen"/>
          <w:spacing w:val="-1"/>
          <w:sz w:val="18"/>
        </w:rPr>
        <w:t>გაგარინის</w:t>
      </w:r>
      <w:proofErr w:type="spellEnd"/>
      <w:r w:rsidR="006811A4" w:rsidRPr="003A53D9">
        <w:rPr>
          <w:rFonts w:ascii="BOG 2017" w:eastAsia="Sylfaen" w:hAnsi="BOG 2017" w:cs="Sylfaen"/>
          <w:spacing w:val="-1"/>
          <w:sz w:val="18"/>
        </w:rPr>
        <w:t xml:space="preserve"> 29ა-ში</w:t>
      </w:r>
    </w:p>
    <w:p w14:paraId="3BBB350E" w14:textId="77777777" w:rsidR="00183C63" w:rsidRPr="00183C63" w:rsidRDefault="00183C63" w:rsidP="006811A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eastAsia="Sylfaen" w:cs="Sylfaen"/>
          <w:spacing w:val="-1"/>
          <w:sz w:val="18"/>
        </w:rPr>
      </w:pPr>
    </w:p>
    <w:p w14:paraId="3B675551" w14:textId="77777777" w:rsidR="00CA1D54" w:rsidRPr="00F20018" w:rsidRDefault="00CA1D54" w:rsidP="004E5D1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z w:val="18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Pr="00E23C6C" w:rsidRDefault="00E3757A" w:rsidP="004F4BB7">
      <w:pPr>
        <w:pStyle w:val="a"/>
        <w:numPr>
          <w:ilvl w:val="0"/>
          <w:numId w:val="0"/>
        </w:numPr>
        <w:jc w:val="left"/>
        <w:rPr>
          <w:rFonts w:ascii="BOG 2017" w:hAnsi="BOG 2017"/>
        </w:rPr>
      </w:pPr>
      <w:bookmarkStart w:id="10" w:name="_Toc276372"/>
      <w:r w:rsidRPr="00E23C6C">
        <w:rPr>
          <w:rFonts w:ascii="BOG 2017" w:hAnsi="BOG 2017"/>
        </w:rPr>
        <w:br w:type="page"/>
      </w:r>
      <w:r w:rsidR="0016141B" w:rsidRPr="00E23C6C">
        <w:rPr>
          <w:rFonts w:ascii="BOG 2017" w:hAnsi="BOG 2017"/>
        </w:rPr>
        <w:lastRenderedPageBreak/>
        <w:t>დანართი 2: საბანკო რეკვიზიტები</w:t>
      </w:r>
      <w:bookmarkEnd w:id="10"/>
    </w:p>
    <w:p w14:paraId="42EB2F65" w14:textId="53861779" w:rsidR="0016141B" w:rsidRPr="00E23C6C" w:rsidRDefault="0016141B" w:rsidP="0016141B">
      <w:pPr>
        <w:rPr>
          <w:rFonts w:ascii="BOG 2017" w:hAnsi="BOG 2017"/>
          <w:lang w:val="ka-GE" w:eastAsia="ja-JP"/>
        </w:rPr>
      </w:pPr>
    </w:p>
    <w:p w14:paraId="148FCE06" w14:textId="77777777" w:rsidR="001804C8" w:rsidRPr="00E23C6C" w:rsidRDefault="001804C8" w:rsidP="0016141B">
      <w:pPr>
        <w:spacing w:line="360" w:lineRule="auto"/>
        <w:rPr>
          <w:rFonts w:ascii="BOG 2017" w:hAnsi="BOG 2017"/>
          <w:lang w:val="ka-GE" w:eastAsia="ja-JP"/>
        </w:rPr>
      </w:pPr>
    </w:p>
    <w:p w14:paraId="6BDF7306" w14:textId="77777777" w:rsidR="001804C8" w:rsidRPr="00E23C6C" w:rsidRDefault="001804C8" w:rsidP="0016141B">
      <w:pPr>
        <w:spacing w:line="360" w:lineRule="auto"/>
        <w:rPr>
          <w:rFonts w:ascii="BOG 2017" w:hAnsi="BOG 2017"/>
          <w:lang w:val="ka-GE" w:eastAsia="ja-JP"/>
        </w:rPr>
      </w:pPr>
    </w:p>
    <w:p w14:paraId="2E039F01" w14:textId="4FAE6595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ორგანიზაციის დასახელება:</w:t>
      </w:r>
      <w:r w:rsidR="00D91072" w:rsidRPr="00E23C6C">
        <w:rPr>
          <w:rFonts w:ascii="BOG 2017" w:hAnsi="BOG 2017"/>
          <w:lang w:val="ka-GE" w:eastAsia="ja-JP"/>
        </w:rPr>
        <w:t xml:space="preserve"> </w:t>
      </w:r>
    </w:p>
    <w:p w14:paraId="4B2DFF11" w14:textId="34A7E9FF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საიდენტიფიკაციო კოდი:</w:t>
      </w:r>
    </w:p>
    <w:p w14:paraId="45C56343" w14:textId="5EC881F2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იურიდიული მისამართი:</w:t>
      </w:r>
      <w:r w:rsidR="00D91072" w:rsidRPr="00E23C6C">
        <w:rPr>
          <w:rFonts w:ascii="BOG 2017" w:hAnsi="BOG 2017"/>
          <w:lang w:val="ka-GE" w:eastAsia="ja-JP"/>
        </w:rPr>
        <w:t xml:space="preserve"> </w:t>
      </w:r>
    </w:p>
    <w:p w14:paraId="5E762DC2" w14:textId="785E2B41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ფაქტიური მისამართი:</w:t>
      </w:r>
      <w:r w:rsidR="00D91072" w:rsidRPr="00E23C6C">
        <w:rPr>
          <w:rFonts w:ascii="BOG 2017" w:hAnsi="BOG 2017"/>
          <w:lang w:val="ka-GE" w:eastAsia="ja-JP"/>
        </w:rPr>
        <w:t xml:space="preserve"> </w:t>
      </w:r>
    </w:p>
    <w:p w14:paraId="5FCD96D4" w14:textId="070DAC0F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საკონტაქტო ტელეფონი:</w:t>
      </w:r>
    </w:p>
    <w:p w14:paraId="73C1C9E0" w14:textId="4C68083E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C6A7DC6" w14:textId="0238F940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ვებ-გვერდი:</w:t>
      </w:r>
    </w:p>
    <w:p w14:paraId="4E112158" w14:textId="77777777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</w:p>
    <w:p w14:paraId="5EBEBC47" w14:textId="5649DA31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ბანკის დასახელება:</w:t>
      </w:r>
    </w:p>
    <w:p w14:paraId="28C89CE7" w14:textId="32FFE6AE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ბანკის კოდი:</w:t>
      </w:r>
    </w:p>
    <w:p w14:paraId="3F0B63C9" w14:textId="515110F0" w:rsidR="0016141B" w:rsidRPr="00E23C6C" w:rsidRDefault="0016141B" w:rsidP="0016141B">
      <w:pPr>
        <w:spacing w:line="360" w:lineRule="auto"/>
        <w:rPr>
          <w:rFonts w:ascii="BOG 2017" w:hAnsi="BOG 2017"/>
          <w:lang w:val="ka-GE" w:eastAsia="ja-JP"/>
        </w:rPr>
      </w:pPr>
      <w:r w:rsidRPr="00E23C6C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3B1E" w14:textId="77777777" w:rsidR="00C738C5" w:rsidRDefault="00C738C5" w:rsidP="002E7950">
      <w:r>
        <w:separator/>
      </w:r>
    </w:p>
  </w:endnote>
  <w:endnote w:type="continuationSeparator" w:id="0">
    <w:p w14:paraId="51CD8C8B" w14:textId="77777777" w:rsidR="00C738C5" w:rsidRDefault="00C738C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  <w:font w:name="AcadNusx">
    <w:altName w:val="﷽﷽﷽﷽﷽﷽﷽﷽w Roman"/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A53D9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A53D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F13F" w14:textId="77777777" w:rsidR="00C738C5" w:rsidRDefault="00C738C5" w:rsidP="002E7950">
      <w:r>
        <w:separator/>
      </w:r>
    </w:p>
  </w:footnote>
  <w:footnote w:type="continuationSeparator" w:id="0">
    <w:p w14:paraId="5F02A3B9" w14:textId="77777777" w:rsidR="00C738C5" w:rsidRDefault="00C738C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  <w:num w:numId="21">
    <w:abstractNumId w:val="9"/>
  </w:num>
  <w:num w:numId="22">
    <w:abstractNumId w:val="2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A24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0F4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3C63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2FF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57CED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4A8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5C4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53D9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77B3B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53F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61A1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037"/>
    <w:rsid w:val="0086555E"/>
    <w:rsid w:val="008662A8"/>
    <w:rsid w:val="00866B40"/>
    <w:rsid w:val="00867594"/>
    <w:rsid w:val="00870BB9"/>
    <w:rsid w:val="008714BC"/>
    <w:rsid w:val="00872367"/>
    <w:rsid w:val="0087297E"/>
    <w:rsid w:val="00873415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C5E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449"/>
    <w:rsid w:val="00BA1976"/>
    <w:rsid w:val="00BA1E75"/>
    <w:rsid w:val="00BA3C3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38C5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C6C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394E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10C2379C-3B11-6646-B476-CCF1BB1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pitskhelaur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816C3-A261-41D3-AA41-B6664B7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3</cp:revision>
  <cp:lastPrinted>2018-12-25T15:48:00Z</cp:lastPrinted>
  <dcterms:created xsi:type="dcterms:W3CDTF">2021-03-22T15:12:00Z</dcterms:created>
  <dcterms:modified xsi:type="dcterms:W3CDTF">2021-03-22T15:12:00Z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